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7"/>
        <w:tabs>
          <w:tab w:val="right" w:pos="9639"/>
          <w:tab w:val="right" w:pos="13323"/>
        </w:tabs>
        <w:spacing w:afterLines="50"/>
        <w:jc w:val="both"/>
        <w:rPr>
          <w:rFonts w:hint="default" w:cs="Arial" w:eastAsiaTheme="minorEastAsia"/>
          <w:b/>
          <w:sz w:val="22"/>
          <w:szCs w:val="22"/>
          <w:highlight w:val="none"/>
          <w:lang w:val="en-US" w:eastAsia="zh-CN"/>
        </w:rPr>
      </w:pPr>
      <w:r>
        <w:rPr>
          <w:rFonts w:cs="Arial"/>
          <w:b/>
          <w:sz w:val="22"/>
          <w:szCs w:val="22"/>
          <w:lang w:val="en-US" w:eastAsia="zh-CN"/>
        </w:rPr>
        <w:t>3GPP TSG-RAN WG</w:t>
      </w:r>
      <w:r>
        <w:rPr>
          <w:rFonts w:hint="eastAsia" w:cs="Arial"/>
          <w:b/>
          <w:sz w:val="22"/>
          <w:szCs w:val="22"/>
          <w:lang w:val="en-US" w:eastAsia="zh-CN"/>
        </w:rPr>
        <w:t>2</w:t>
      </w:r>
      <w:r>
        <w:rPr>
          <w:rFonts w:cs="Arial"/>
          <w:b/>
          <w:sz w:val="22"/>
          <w:szCs w:val="22"/>
          <w:lang w:val="en-US" w:eastAsia="zh-CN"/>
        </w:rPr>
        <w:t xml:space="preserve"> Meeting #1</w:t>
      </w:r>
      <w:r>
        <w:rPr>
          <w:rFonts w:hint="default" w:cs="Arial"/>
          <w:b/>
          <w:sz w:val="22"/>
          <w:szCs w:val="22"/>
          <w:lang w:val="en-US" w:eastAsia="zh-CN"/>
        </w:rPr>
        <w:t>2</w:t>
      </w:r>
      <w:r>
        <w:rPr>
          <w:rFonts w:hint="eastAsia" w:cs="Arial"/>
          <w:b/>
          <w:sz w:val="22"/>
          <w:szCs w:val="22"/>
          <w:lang w:val="en-US" w:eastAsia="zh-CN"/>
        </w:rPr>
        <w:t>4</w:t>
      </w:r>
      <w:r>
        <w:rPr>
          <w:rFonts w:cs="Arial"/>
          <w:b/>
          <w:sz w:val="22"/>
          <w:szCs w:val="22"/>
        </w:rPr>
        <w:tab/>
      </w:r>
      <w:r>
        <w:rPr>
          <w:rFonts w:hint="eastAsia" w:cs="Arial"/>
          <w:b/>
          <w:sz w:val="22"/>
          <w:szCs w:val="22"/>
          <w:highlight w:val="none"/>
        </w:rPr>
        <w:t>R2-2312659</w:t>
      </w:r>
    </w:p>
    <w:p>
      <w:pPr>
        <w:pStyle w:val="177"/>
        <w:spacing w:after="120" w:afterLines="50" w:line="240" w:lineRule="auto"/>
        <w:rPr>
          <w:rFonts w:ascii="Arial" w:hAnsi="Arial" w:cs="Arial"/>
          <w:bCs/>
          <w:sz w:val="22"/>
          <w:szCs w:val="22"/>
          <w:lang w:eastAsia="zh-CN"/>
        </w:rPr>
      </w:pPr>
      <w:bookmarkStart w:id="0" w:name="OLE_LINK20"/>
      <w:r>
        <w:rPr>
          <w:rFonts w:hint="eastAsia" w:ascii="Arial" w:hAnsi="Arial" w:cs="Arial"/>
          <w:bCs/>
          <w:sz w:val="22"/>
          <w:szCs w:val="22"/>
          <w:lang w:eastAsia="zh-CN"/>
        </w:rPr>
        <w:t xml:space="preserve">Chicago , US, </w:t>
      </w:r>
      <w:r>
        <w:rPr>
          <w:rFonts w:hint="eastAsia" w:ascii="Arial" w:hAnsi="Arial" w:cs="Arial"/>
          <w:bCs/>
          <w:sz w:val="22"/>
          <w:szCs w:val="22"/>
          <w:lang w:val="en-US" w:eastAsia="zh-CN"/>
        </w:rPr>
        <w:t>13</w:t>
      </w:r>
      <w:r>
        <w:rPr>
          <w:rFonts w:hint="eastAsia" w:ascii="Arial" w:hAnsi="Arial" w:cs="Arial"/>
          <w:bCs/>
          <w:sz w:val="22"/>
          <w:szCs w:val="22"/>
          <w:lang w:eastAsia="zh-CN"/>
        </w:rPr>
        <w:t>–</w:t>
      </w:r>
      <w:r>
        <w:rPr>
          <w:rFonts w:hint="eastAsia" w:ascii="Arial" w:hAnsi="Arial" w:cs="Arial"/>
          <w:bCs/>
          <w:sz w:val="22"/>
          <w:szCs w:val="22"/>
          <w:lang w:val="en-US" w:eastAsia="zh-CN"/>
        </w:rPr>
        <w:t>17</w:t>
      </w:r>
      <w:r>
        <w:rPr>
          <w:rFonts w:hint="eastAsia" w:ascii="Arial" w:hAnsi="Arial" w:cs="Arial"/>
          <w:bCs/>
          <w:sz w:val="22"/>
          <w:szCs w:val="22"/>
          <w:lang w:eastAsia="zh-CN"/>
        </w:rPr>
        <w:t xml:space="preserve"> </w:t>
      </w:r>
      <w:r>
        <w:rPr>
          <w:rFonts w:hint="eastAsia" w:ascii="Arial" w:hAnsi="Arial" w:cs="Arial"/>
          <w:bCs/>
          <w:sz w:val="22"/>
          <w:szCs w:val="22"/>
          <w:lang w:val="en-US" w:eastAsia="zh-CN"/>
        </w:rPr>
        <w:t>Nov</w:t>
      </w:r>
      <w:r>
        <w:rPr>
          <w:rFonts w:hint="eastAsia" w:ascii="Arial" w:hAnsi="Arial" w:cs="Arial"/>
          <w:bCs/>
          <w:sz w:val="22"/>
          <w:szCs w:val="22"/>
          <w:lang w:eastAsia="zh-CN"/>
        </w:rPr>
        <w:t>, 2023</w:t>
      </w:r>
      <w:bookmarkEnd w:id="0"/>
    </w:p>
    <w:p>
      <w:pPr>
        <w:pStyle w:val="177"/>
        <w:spacing w:before="100" w:beforeAutospacing="1" w:after="100" w:afterAutospacing="1" w:line="240" w:lineRule="auto"/>
        <w:rPr>
          <w:rFonts w:ascii="Arial" w:hAnsi="Arial" w:cs="Arial"/>
          <w:sz w:val="22"/>
          <w:szCs w:val="22"/>
        </w:rPr>
      </w:pPr>
    </w:p>
    <w:p>
      <w:pPr>
        <w:pStyle w:val="177"/>
        <w:spacing w:before="100" w:beforeAutospacing="1" w:after="100" w:afterAutospacing="1" w:line="240" w:lineRule="auto"/>
        <w:rPr>
          <w:rFonts w:hint="eastAsia" w:ascii="Arial" w:hAnsi="Arial" w:cs="Arial" w:eastAsiaTheme="minorEastAsia"/>
          <w:sz w:val="22"/>
          <w:szCs w:val="22"/>
          <w:highlight w:val="none"/>
          <w:lang w:val="en-US" w:eastAsia="zh-CN"/>
        </w:rPr>
      </w:pPr>
      <w:r>
        <w:rPr>
          <w:rFonts w:ascii="Arial" w:hAnsi="Arial" w:cs="Arial"/>
          <w:sz w:val="22"/>
          <w:szCs w:val="22"/>
        </w:rPr>
        <w:t>Agenda Item:</w:t>
      </w:r>
      <w:r>
        <w:rPr>
          <w:rFonts w:ascii="Arial" w:hAnsi="Arial" w:cs="Arial"/>
          <w:sz w:val="22"/>
          <w:szCs w:val="22"/>
        </w:rPr>
        <w:tab/>
      </w:r>
      <w:r>
        <w:rPr>
          <w:rFonts w:hint="eastAsia" w:ascii="Arial" w:hAnsi="Arial" w:cs="Arial"/>
          <w:sz w:val="22"/>
          <w:szCs w:val="22"/>
        </w:rPr>
        <w:t>7.13.</w:t>
      </w:r>
      <w:r>
        <w:rPr>
          <w:rFonts w:hint="eastAsia" w:ascii="Arial" w:hAnsi="Arial" w:cs="Arial"/>
          <w:sz w:val="22"/>
          <w:szCs w:val="22"/>
          <w:lang w:val="en-US" w:eastAsia="zh-CN"/>
        </w:rPr>
        <w:t>8</w:t>
      </w:r>
    </w:p>
    <w:p>
      <w:pPr>
        <w:pStyle w:val="177"/>
        <w:spacing w:before="100" w:beforeAutospacing="1" w:after="100" w:afterAutospacing="1" w:line="240" w:lineRule="auto"/>
        <w:rPr>
          <w:rFonts w:ascii="Arial" w:hAnsi="Arial" w:cs="Arial"/>
          <w:sz w:val="22"/>
          <w:szCs w:val="22"/>
          <w:lang w:val="en-US" w:eastAsia="zh-CN"/>
        </w:rPr>
      </w:pPr>
      <w:r>
        <w:rPr>
          <w:rFonts w:ascii="Arial" w:hAnsi="Arial" w:cs="Arial"/>
          <w:sz w:val="22"/>
          <w:szCs w:val="22"/>
        </w:rPr>
        <w:t>Source:</w:t>
      </w:r>
      <w:r>
        <w:rPr>
          <w:rFonts w:ascii="Arial" w:hAnsi="Arial" w:cs="Arial"/>
          <w:sz w:val="22"/>
          <w:szCs w:val="22"/>
        </w:rPr>
        <w:tab/>
      </w:r>
      <w:r>
        <w:rPr>
          <w:rFonts w:ascii="Arial" w:hAnsi="Arial" w:cs="Arial"/>
          <w:sz w:val="22"/>
          <w:szCs w:val="22"/>
          <w:lang w:val="en-US" w:eastAsia="zh-CN"/>
        </w:rPr>
        <w:t>CMCC</w:t>
      </w:r>
    </w:p>
    <w:p>
      <w:pPr>
        <w:pStyle w:val="177"/>
        <w:spacing w:before="100" w:beforeAutospacing="1" w:after="100" w:afterAutospacing="1" w:line="240" w:lineRule="auto"/>
        <w:ind w:left="1791" w:hanging="1791" w:hangingChars="811"/>
        <w:rPr>
          <w:rFonts w:hint="default" w:ascii="Arial" w:hAnsi="Arial" w:cs="Arial" w:eastAsiaTheme="minorEastAsia"/>
          <w:sz w:val="22"/>
          <w:szCs w:val="22"/>
          <w:lang w:val="en-US" w:eastAsia="zh-CN"/>
        </w:rPr>
      </w:pPr>
      <w:r>
        <w:rPr>
          <w:rFonts w:ascii="Arial" w:hAnsi="Arial" w:cs="Arial"/>
          <w:sz w:val="22"/>
          <w:szCs w:val="22"/>
        </w:rPr>
        <w:t>Title:</w:t>
      </w:r>
      <w:r>
        <w:rPr>
          <w:rFonts w:ascii="Arial" w:hAnsi="Arial" w:cs="Arial"/>
          <w:sz w:val="22"/>
          <w:szCs w:val="22"/>
        </w:rPr>
        <w:tab/>
      </w:r>
      <w:bookmarkStart w:id="1" w:name="OLE_LINK9"/>
      <w:bookmarkStart w:id="2" w:name="OLE_LINK3"/>
      <w:r>
        <w:rPr>
          <w:rFonts w:hint="eastAsia" w:ascii="Arial" w:hAnsi="Arial" w:cs="Arial"/>
          <w:sz w:val="22"/>
          <w:szCs w:val="22"/>
        </w:rPr>
        <w:t>Discussion on</w:t>
      </w:r>
      <w:r>
        <w:rPr>
          <w:rFonts w:ascii="Arial" w:hAnsi="Arial" w:cs="Arial"/>
          <w:sz w:val="22"/>
          <w:szCs w:val="22"/>
          <w:lang w:val="en-US"/>
        </w:rPr>
        <w:t xml:space="preserve"> </w:t>
      </w:r>
      <w:bookmarkEnd w:id="1"/>
      <w:r>
        <w:rPr>
          <w:rFonts w:hint="eastAsia" w:ascii="Arial" w:hAnsi="Arial" w:cs="Arial"/>
          <w:sz w:val="22"/>
          <w:szCs w:val="22"/>
          <w:lang w:val="en-US" w:eastAsia="zh-CN"/>
        </w:rPr>
        <w:t>MRO for fast MCG recovery</w:t>
      </w:r>
      <w:bookmarkEnd w:id="2"/>
    </w:p>
    <w:p>
      <w:pPr>
        <w:pStyle w:val="177"/>
        <w:spacing w:before="100" w:beforeAutospacing="1" w:after="100" w:afterAutospacing="1" w:line="240" w:lineRule="auto"/>
        <w:rPr>
          <w:rFonts w:ascii="Arial" w:hAnsi="Arial" w:cs="Arial"/>
          <w:sz w:val="22"/>
          <w:szCs w:val="22"/>
          <w:lang w:eastAsia="zh-CN"/>
        </w:rPr>
      </w:pPr>
      <w:r>
        <w:rPr>
          <w:rFonts w:ascii="Arial" w:hAnsi="Arial" w:cs="Arial"/>
          <w:sz w:val="22"/>
          <w:szCs w:val="22"/>
        </w:rPr>
        <w:t>Document for:</w:t>
      </w:r>
      <w:r>
        <w:rPr>
          <w:rFonts w:ascii="Arial" w:hAnsi="Arial" w:cs="Arial"/>
          <w:sz w:val="22"/>
          <w:szCs w:val="22"/>
        </w:rPr>
        <w:tab/>
      </w:r>
      <w:r>
        <w:rPr>
          <w:rFonts w:ascii="Arial" w:hAnsi="Arial" w:cs="Arial"/>
          <w:sz w:val="22"/>
          <w:szCs w:val="22"/>
          <w:lang w:eastAsia="zh-CN"/>
        </w:rPr>
        <w:t>Discussion</w:t>
      </w:r>
    </w:p>
    <w:p>
      <w:pPr>
        <w:pStyle w:val="142"/>
        <w:keepNext/>
        <w:keepLines/>
        <w:pBdr>
          <w:top w:val="single" w:color="auto" w:sz="12" w:space="3"/>
        </w:pBdr>
        <w:overflowPunct w:val="0"/>
        <w:autoSpaceDE w:val="0"/>
        <w:autoSpaceDN w:val="0"/>
        <w:adjustRightInd w:val="0"/>
        <w:spacing w:before="100" w:beforeAutospacing="1" w:after="100" w:afterAutospacing="1"/>
        <w:ind w:left="0" w:leftChars="0" w:firstLine="0"/>
        <w:textAlignment w:val="baseline"/>
        <w:outlineLvl w:val="0"/>
        <w:rPr>
          <w:rFonts w:ascii="Arial" w:hAnsi="Arial" w:cs="Arial" w:eastAsiaTheme="minorEastAsia"/>
          <w:b/>
          <w:bCs/>
          <w:sz w:val="32"/>
          <w:szCs w:val="32"/>
          <w:lang w:eastAsia="zh-CN"/>
        </w:rPr>
      </w:pPr>
      <w:r>
        <w:rPr>
          <w:rFonts w:ascii="Arial" w:hAnsi="Arial" w:cs="Arial" w:eastAsiaTheme="minorEastAsia"/>
          <w:b/>
          <w:bCs/>
          <w:sz w:val="32"/>
          <w:szCs w:val="32"/>
          <w:lang w:val="en-US" w:eastAsia="zh-CN"/>
        </w:rPr>
        <w:t xml:space="preserve">1 </w:t>
      </w:r>
      <w:r>
        <w:rPr>
          <w:rFonts w:ascii="Arial" w:hAnsi="Arial" w:cs="Arial" w:eastAsiaTheme="minorEastAsia"/>
          <w:b/>
          <w:bCs/>
          <w:sz w:val="32"/>
          <w:szCs w:val="32"/>
          <w:lang w:eastAsia="zh-CN"/>
        </w:rPr>
        <w:t>Introduction</w:t>
      </w:r>
    </w:p>
    <w:p>
      <w:pPr>
        <w:rPr>
          <w:rFonts w:hint="eastAsia" w:eastAsia="宋体"/>
          <w:lang w:val="en-US" w:eastAsia="zh-CN"/>
        </w:rPr>
      </w:pPr>
      <w:r>
        <w:rPr>
          <w:rFonts w:hint="default" w:eastAsia="宋体"/>
          <w:lang w:val="en-US" w:eastAsia="zh-CN"/>
        </w:rPr>
        <w:t xml:space="preserve">In </w:t>
      </w:r>
      <w:r>
        <w:rPr>
          <w:rFonts w:eastAsia="宋体"/>
          <w:lang w:val="en-US" w:eastAsia="zh-CN"/>
        </w:rPr>
        <w:t>RAN</w:t>
      </w:r>
      <w:r>
        <w:rPr>
          <w:rFonts w:hint="eastAsia" w:eastAsia="宋体"/>
          <w:lang w:val="en-US" w:eastAsia="zh-CN"/>
        </w:rPr>
        <w:t>2#123-bis</w:t>
      </w:r>
      <w:r>
        <w:rPr>
          <w:rFonts w:eastAsia="宋体"/>
          <w:lang w:val="en-US" w:eastAsia="zh-CN"/>
        </w:rPr>
        <w:t xml:space="preserve"> </w:t>
      </w:r>
      <w:r>
        <w:rPr>
          <w:rFonts w:hint="eastAsia" w:eastAsia="宋体"/>
          <w:lang w:eastAsia="zh-CN"/>
        </w:rPr>
        <w:t>meeting</w:t>
      </w:r>
      <w:r>
        <w:rPr>
          <w:rFonts w:eastAsia="宋体"/>
          <w:lang w:val="en-US" w:eastAsia="zh-CN"/>
        </w:rPr>
        <w:t>,</w:t>
      </w:r>
      <w:r>
        <w:rPr>
          <w:rFonts w:hint="eastAsia" w:eastAsia="宋体"/>
          <w:lang w:val="en-US" w:eastAsia="zh-CN"/>
        </w:rPr>
        <w:t xml:space="preserve"> RAN2 achieved the following agreements on </w:t>
      </w:r>
      <w:r>
        <w:rPr>
          <w:rFonts w:hint="eastAsia" w:eastAsia="等线"/>
          <w:lang w:val="en-US" w:eastAsia="zh-CN"/>
        </w:rPr>
        <w:t xml:space="preserve">MRO for fast MCG recovery based on the summary of </w:t>
      </w:r>
      <w:r>
        <w:t>7.13.8 Other</w:t>
      </w:r>
      <w:r>
        <w:rPr>
          <w:rFonts w:hint="eastAsia"/>
          <w:lang w:val="en-US" w:eastAsia="zh-CN"/>
        </w:rPr>
        <w:t xml:space="preserve"> [1]</w:t>
      </w:r>
      <w:r>
        <w:rPr>
          <w:rFonts w:hint="eastAsia" w:eastAsia="宋体"/>
          <w:lang w:val="en-US" w:eastAsia="zh-CN"/>
        </w:rPr>
        <w:t>.</w:t>
      </w:r>
    </w:p>
    <w:p>
      <w:pPr>
        <w:pStyle w:val="182"/>
        <w:pBdr>
          <w:top w:val="single" w:color="auto" w:sz="4" w:space="1"/>
          <w:left w:val="single" w:color="auto" w:sz="4" w:space="4"/>
          <w:bottom w:val="single" w:color="auto" w:sz="4" w:space="1"/>
          <w:right w:val="single" w:color="auto" w:sz="4" w:space="4"/>
        </w:pBdr>
      </w:pPr>
      <w:r>
        <w:t>Agreements:</w:t>
      </w:r>
    </w:p>
    <w:p>
      <w:pPr>
        <w:pStyle w:val="182"/>
        <w:pBdr>
          <w:top w:val="single" w:color="auto" w:sz="4" w:space="1"/>
          <w:left w:val="single" w:color="auto" w:sz="4" w:space="4"/>
          <w:bottom w:val="single" w:color="auto" w:sz="4" w:space="1"/>
          <w:right w:val="single" w:color="auto" w:sz="4" w:space="4"/>
        </w:pBdr>
      </w:pPr>
      <w:r>
        <w:t xml:space="preserve"> 1</w:t>
      </w:r>
      <w:r>
        <w:tab/>
      </w:r>
      <w:r>
        <w:t>UE includes following time information in RLF report for fast MCG link recovery optimization: Time between MCG failure (or transmitting MCGFailureInformation, only for case a) and SCG failure for case a and f1.</w:t>
      </w:r>
    </w:p>
    <w:p>
      <w:pPr>
        <w:pStyle w:val="182"/>
        <w:pBdr>
          <w:top w:val="single" w:color="auto" w:sz="4" w:space="1"/>
          <w:left w:val="single" w:color="auto" w:sz="4" w:space="4"/>
          <w:bottom w:val="single" w:color="auto" w:sz="4" w:space="1"/>
          <w:right w:val="single" w:color="auto" w:sz="4" w:space="4"/>
        </w:pBdr>
      </w:pPr>
      <w:r>
        <w:t>2</w:t>
      </w:r>
      <w:r>
        <w:tab/>
      </w:r>
      <w:r>
        <w:t>Upon MCG recovery failure due to SCG failure all possible SCG failure types (that in legacy may be included in the SCGFailureInformation) can be logged for MCG recovery failure cause in the RLF report. Details can be further discussed through running CR.</w:t>
      </w:r>
    </w:p>
    <w:p>
      <w:pPr>
        <w:rPr>
          <w:rFonts w:eastAsia="等线"/>
          <w:lang w:val="en-US" w:eastAsia="zh-CN"/>
        </w:rPr>
      </w:pPr>
      <w:r>
        <w:rPr>
          <w:rFonts w:eastAsia="等线"/>
          <w:lang w:val="en-US" w:eastAsia="zh-CN"/>
        </w:rPr>
        <w:t>In this contribution, we would</w:t>
      </w:r>
      <w:r>
        <w:rPr>
          <w:rFonts w:hint="eastAsia" w:eastAsia="等线"/>
          <w:lang w:val="en-US" w:eastAsia="zh-CN"/>
        </w:rPr>
        <w:t xml:space="preserve"> further</w:t>
      </w:r>
      <w:r>
        <w:rPr>
          <w:rFonts w:eastAsia="等线"/>
          <w:lang w:val="en-US" w:eastAsia="zh-CN"/>
        </w:rPr>
        <w:t xml:space="preserve"> discuss on </w:t>
      </w:r>
      <w:bookmarkStart w:id="3" w:name="OLE_LINK13"/>
      <w:r>
        <w:rPr>
          <w:rFonts w:hint="eastAsia" w:eastAsia="等线"/>
          <w:lang w:val="en-US" w:eastAsia="zh-CN"/>
        </w:rPr>
        <w:t xml:space="preserve">the above open issues </w:t>
      </w:r>
      <w:bookmarkEnd w:id="3"/>
      <w:r>
        <w:rPr>
          <w:rFonts w:hint="eastAsia" w:eastAsia="等线"/>
          <w:lang w:val="en-US" w:eastAsia="zh-CN"/>
        </w:rPr>
        <w:t xml:space="preserve">of MRO for fast MCG recovery </w:t>
      </w:r>
      <w:r>
        <w:rPr>
          <w:rFonts w:eastAsia="等线"/>
          <w:lang w:val="en-US"/>
        </w:rPr>
        <w:t xml:space="preserve">and </w:t>
      </w:r>
      <w:r>
        <w:rPr>
          <w:rFonts w:eastAsia="等线"/>
          <w:lang w:val="en-US" w:eastAsia="zh-CN"/>
        </w:rPr>
        <w:t>provide</w:t>
      </w:r>
      <w:r>
        <w:rPr>
          <w:rFonts w:hint="eastAsia" w:eastAsia="等线"/>
          <w:lang w:val="en-US" w:eastAsia="zh-CN"/>
        </w:rPr>
        <w:t xml:space="preserve"> our </w:t>
      </w:r>
      <w:r>
        <w:rPr>
          <w:rFonts w:eastAsia="等线"/>
          <w:lang w:val="en-US" w:eastAsia="zh-CN"/>
        </w:rPr>
        <w:t>proposals.</w:t>
      </w:r>
    </w:p>
    <w:p>
      <w:pPr>
        <w:pStyle w:val="142"/>
        <w:keepNext/>
        <w:keepLines/>
        <w:pBdr>
          <w:top w:val="single" w:color="auto" w:sz="12" w:space="3"/>
        </w:pBdr>
        <w:overflowPunct w:val="0"/>
        <w:autoSpaceDE w:val="0"/>
        <w:autoSpaceDN w:val="0"/>
        <w:adjustRightInd w:val="0"/>
        <w:spacing w:before="100" w:beforeAutospacing="1" w:after="100" w:afterAutospacing="1"/>
        <w:ind w:left="0" w:leftChars="0" w:firstLine="0"/>
        <w:textAlignment w:val="baseline"/>
        <w:outlineLvl w:val="0"/>
        <w:rPr>
          <w:rFonts w:ascii="Arial" w:hAnsi="Arial" w:cs="Arial" w:eastAsiaTheme="minorEastAsia"/>
          <w:b/>
          <w:bCs/>
          <w:sz w:val="32"/>
          <w:szCs w:val="32"/>
          <w:lang w:val="en-US" w:eastAsia="zh-CN"/>
        </w:rPr>
      </w:pPr>
      <w:r>
        <w:rPr>
          <w:rFonts w:ascii="Arial" w:hAnsi="Arial" w:cs="Arial" w:eastAsiaTheme="minorEastAsia"/>
          <w:b/>
          <w:bCs/>
          <w:sz w:val="32"/>
          <w:szCs w:val="32"/>
          <w:lang w:val="en-US" w:eastAsia="zh-CN"/>
        </w:rPr>
        <w:t>2 Discussion</w:t>
      </w:r>
    </w:p>
    <w:p>
      <w:pPr>
        <w:pStyle w:val="3"/>
        <w:bidi w:val="0"/>
        <w:ind w:left="594" w:leftChars="0" w:hanging="594" w:firstLineChars="0"/>
        <w:rPr>
          <w:rFonts w:hint="default"/>
          <w:sz w:val="28"/>
          <w:szCs w:val="28"/>
          <w:lang w:val="en-US" w:eastAsia="zh-CN"/>
        </w:rPr>
      </w:pPr>
      <w:r>
        <w:rPr>
          <w:rFonts w:hint="eastAsia"/>
          <w:sz w:val="28"/>
          <w:szCs w:val="28"/>
          <w:lang w:val="en-US" w:eastAsia="zh-CN"/>
        </w:rPr>
        <w:t>2.1 UE reporting for</w:t>
      </w:r>
      <w:bookmarkStart w:id="4" w:name="OLE_LINK23"/>
      <w:r>
        <w:rPr>
          <w:rFonts w:hint="eastAsia"/>
          <w:sz w:val="28"/>
          <w:szCs w:val="28"/>
          <w:lang w:val="en-US" w:eastAsia="zh-CN"/>
        </w:rPr>
        <w:t xml:space="preserve"> </w:t>
      </w:r>
      <w:bookmarkStart w:id="5" w:name="OLE_LINK1"/>
      <w:r>
        <w:rPr>
          <w:rFonts w:hint="eastAsia"/>
          <w:sz w:val="28"/>
          <w:szCs w:val="28"/>
          <w:lang w:val="en-US" w:eastAsia="zh-CN"/>
        </w:rPr>
        <w:t xml:space="preserve">failure </w:t>
      </w:r>
      <w:bookmarkStart w:id="6" w:name="OLE_LINK25"/>
      <w:r>
        <w:rPr>
          <w:rFonts w:hint="eastAsia"/>
          <w:sz w:val="28"/>
          <w:szCs w:val="28"/>
          <w:lang w:val="en-US" w:eastAsia="zh-CN"/>
        </w:rPr>
        <w:t>Fast MCG Recovery case</w:t>
      </w:r>
      <w:bookmarkEnd w:id="4"/>
      <w:bookmarkEnd w:id="5"/>
      <w:bookmarkEnd w:id="6"/>
    </w:p>
    <w:p>
      <w:pPr>
        <w:jc w:val="both"/>
        <w:rPr>
          <w:rFonts w:hint="default" w:eastAsiaTheme="minorEastAsia"/>
          <w:lang w:val="en-US" w:eastAsia="zh-CN"/>
        </w:rPr>
      </w:pPr>
      <w:r>
        <w:rPr>
          <w:rFonts w:hint="eastAsia" w:eastAsia="等线"/>
          <w:lang w:val="en-US" w:eastAsia="zh-CN"/>
        </w:rPr>
        <w:t xml:space="preserve">RAN2#123 has agreed to use </w:t>
      </w:r>
      <w:bookmarkStart w:id="7" w:name="OLE_LINK7"/>
      <w:r>
        <w:rPr>
          <w:rFonts w:hint="eastAsia" w:eastAsia="等线"/>
          <w:lang w:val="en-US" w:eastAsia="zh-CN"/>
        </w:rPr>
        <w:t>RLF report</w:t>
      </w:r>
      <w:bookmarkEnd w:id="7"/>
      <w:r>
        <w:rPr>
          <w:rFonts w:hint="eastAsia" w:eastAsia="等线"/>
          <w:lang w:val="en-US" w:eastAsia="zh-CN"/>
        </w:rPr>
        <w:t xml:space="preserve"> </w:t>
      </w:r>
      <w:r>
        <w:t>to capture fast MCG recovery related information</w:t>
      </w:r>
      <w:r>
        <w:rPr>
          <w:rFonts w:hint="eastAsia"/>
          <w:lang w:val="en-US" w:eastAsia="zh-CN"/>
        </w:rPr>
        <w:t xml:space="preserve"> </w:t>
      </w:r>
      <w:r>
        <w:rPr>
          <w:rFonts w:hint="eastAsia" w:eastAsia="等线"/>
          <w:lang w:val="en-US" w:eastAsia="zh-CN"/>
        </w:rPr>
        <w:t xml:space="preserve">and further agreed to include the </w:t>
      </w:r>
      <w:bookmarkStart w:id="8" w:name="OLE_LINK15"/>
      <w:r>
        <w:rPr>
          <w:rFonts w:hint="eastAsia" w:eastAsia="等线"/>
          <w:lang w:val="en-US" w:eastAsia="zh-CN"/>
        </w:rPr>
        <w:t>elapsed</w:t>
      </w:r>
      <w:bookmarkEnd w:id="8"/>
      <w:r>
        <w:rPr>
          <w:rFonts w:hint="eastAsia" w:eastAsia="等线"/>
          <w:lang w:val="en-US" w:eastAsia="zh-CN"/>
        </w:rPr>
        <w:t xml:space="preserve"> T316 </w:t>
      </w:r>
      <w:r>
        <w:t xml:space="preserve">between </w:t>
      </w:r>
      <w:bookmarkStart w:id="9" w:name="OLE_LINK5"/>
      <w:r>
        <w:t>the transmission of MCGFailureInformation and receiving RRC reconfiguration or RRC release message</w:t>
      </w:r>
      <w:bookmarkEnd w:id="9"/>
      <w:r>
        <w:rPr>
          <w:rFonts w:hint="eastAsia"/>
          <w:lang w:val="en-US" w:eastAsia="zh-CN"/>
        </w:rPr>
        <w:t xml:space="preserve"> </w:t>
      </w:r>
      <w:bookmarkStart w:id="10" w:name="OLE_LINK11"/>
      <w:r>
        <w:rPr>
          <w:rFonts w:hint="eastAsia" w:eastAsia="等线"/>
          <w:lang w:val="en-US" w:eastAsia="zh-CN"/>
        </w:rPr>
        <w:t>for the near failure case</w:t>
      </w:r>
      <w:bookmarkEnd w:id="10"/>
      <w:r>
        <w:rPr>
          <w:rFonts w:hint="eastAsia" w:eastAsia="等线"/>
          <w:lang w:val="en-US" w:eastAsia="zh-CN"/>
        </w:rPr>
        <w:t xml:space="preserve"> (Case c).</w:t>
      </w:r>
    </w:p>
    <w:p>
      <w:pPr>
        <w:pStyle w:val="182"/>
        <w:pBdr>
          <w:top w:val="single" w:color="auto" w:sz="4" w:space="1"/>
          <w:left w:val="single" w:color="auto" w:sz="4" w:space="4"/>
          <w:bottom w:val="single" w:color="auto" w:sz="4" w:space="1"/>
          <w:right w:val="single" w:color="auto" w:sz="4" w:space="4"/>
        </w:pBdr>
      </w:pPr>
      <w:bookmarkStart w:id="11" w:name="OLE_LINK4"/>
      <w:r>
        <w:t>Agreements:</w:t>
      </w:r>
    </w:p>
    <w:p>
      <w:pPr>
        <w:pStyle w:val="182"/>
        <w:pBdr>
          <w:top w:val="single" w:color="auto" w:sz="4" w:space="1"/>
          <w:left w:val="single" w:color="auto" w:sz="4" w:space="4"/>
          <w:bottom w:val="single" w:color="auto" w:sz="4" w:space="1"/>
          <w:right w:val="single" w:color="auto" w:sz="4" w:space="4"/>
        </w:pBdr>
        <w:rPr>
          <w:rFonts w:hint="default" w:ascii="Times New Roman" w:hAnsi="Times New Roman" w:cs="Times New Roman"/>
        </w:rPr>
      </w:pPr>
      <w:r>
        <w:rPr>
          <w:rFonts w:hint="default" w:ascii="Times New Roman" w:hAnsi="Times New Roman" w:cs="Times New Roman"/>
        </w:rPr>
        <w:t>1</w:t>
      </w:r>
      <w:r>
        <w:rPr>
          <w:rFonts w:hint="default" w:ascii="Times New Roman" w:hAnsi="Times New Roman" w:cs="Times New Roman"/>
        </w:rPr>
        <w:tab/>
      </w:r>
      <w:r>
        <w:rPr>
          <w:rFonts w:hint="default" w:ascii="Times New Roman" w:hAnsi="Times New Roman" w:cs="Times New Roman"/>
        </w:rPr>
        <w:t>UE reports the elapsed T316 between the transmission of MCGFailureInformation and receiving RRC reconfiguration or RRC release message.</w:t>
      </w:r>
    </w:p>
    <w:p>
      <w:pPr>
        <w:pStyle w:val="182"/>
        <w:pBdr>
          <w:top w:val="single" w:color="auto" w:sz="4" w:space="1"/>
          <w:left w:val="single" w:color="auto" w:sz="4" w:space="4"/>
          <w:bottom w:val="single" w:color="auto" w:sz="4" w:space="1"/>
          <w:right w:val="single" w:color="auto" w:sz="4" w:space="4"/>
        </w:pBdr>
        <w:rPr>
          <w:rFonts w:hint="default" w:ascii="Times New Roman" w:hAnsi="Times New Roman" w:cs="Times New Roman"/>
        </w:rPr>
      </w:pPr>
      <w:r>
        <w:rPr>
          <w:rFonts w:hint="default" w:ascii="Times New Roman" w:hAnsi="Times New Roman" w:cs="Times New Roman"/>
        </w:rPr>
        <w:t>2</w:t>
      </w:r>
      <w:r>
        <w:rPr>
          <w:rFonts w:hint="default" w:ascii="Times New Roman" w:hAnsi="Times New Roman" w:cs="Times New Roman"/>
        </w:rPr>
        <w:tab/>
      </w:r>
      <w:r>
        <w:rPr>
          <w:rFonts w:hint="default" w:ascii="Times New Roman" w:hAnsi="Times New Roman" w:cs="Times New Roman"/>
        </w:rPr>
        <w:t>No T316 related triggering threshold is introduced.</w:t>
      </w:r>
    </w:p>
    <w:p>
      <w:pPr>
        <w:pStyle w:val="182"/>
        <w:pBdr>
          <w:top w:val="single" w:color="auto" w:sz="4" w:space="1"/>
          <w:left w:val="single" w:color="auto" w:sz="4" w:space="4"/>
          <w:bottom w:val="single" w:color="auto" w:sz="4" w:space="1"/>
          <w:right w:val="single" w:color="auto" w:sz="4" w:space="4"/>
        </w:pBdr>
        <w:rPr>
          <w:rFonts w:hint="default" w:ascii="Times New Roman" w:hAnsi="Times New Roman" w:cs="Times New Roman"/>
        </w:rPr>
      </w:pPr>
      <w:r>
        <w:rPr>
          <w:rFonts w:hint="default" w:ascii="Times New Roman" w:hAnsi="Times New Roman" w:cs="Times New Roman"/>
        </w:rPr>
        <w:t>3</w:t>
      </w:r>
      <w:r>
        <w:rPr>
          <w:rFonts w:hint="default" w:ascii="Times New Roman" w:hAnsi="Times New Roman" w:cs="Times New Roman"/>
        </w:rPr>
        <w:tab/>
      </w:r>
      <w:r>
        <w:rPr>
          <w:rFonts w:hint="default" w:ascii="Times New Roman" w:hAnsi="Times New Roman" w:cs="Times New Roman"/>
        </w:rPr>
        <w:t>Reuse existing RLF report to capture fast MCG recovery related information.</w:t>
      </w:r>
    </w:p>
    <w:bookmarkEnd w:id="11"/>
    <w:p>
      <w:pPr>
        <w:jc w:val="both"/>
        <w:rPr>
          <w:rFonts w:hint="default" w:eastAsia="等线"/>
          <w:lang w:val="en-US" w:eastAsia="zh-CN"/>
        </w:rPr>
      </w:pPr>
      <w:r>
        <w:rPr>
          <w:rFonts w:hint="eastAsia" w:eastAsia="等线"/>
          <w:lang w:val="en-US" w:eastAsia="zh-CN"/>
        </w:rPr>
        <w:t xml:space="preserve">For the failure Fast MCG Recovery case, we think it is beneficial to include the </w:t>
      </w:r>
      <w:bookmarkStart w:id="12" w:name="OLE_LINK34"/>
      <w:r>
        <w:rPr>
          <w:rFonts w:hint="eastAsia" w:eastAsia="等线"/>
          <w:lang w:val="en-US" w:eastAsia="zh-CN"/>
        </w:rPr>
        <w:t xml:space="preserve">configured </w:t>
      </w:r>
      <w:bookmarkStart w:id="13" w:name="OLE_LINK35"/>
      <w:r>
        <w:rPr>
          <w:rFonts w:hint="eastAsia" w:eastAsia="等线"/>
          <w:lang w:val="en-US" w:eastAsia="zh-CN"/>
        </w:rPr>
        <w:t>T316 timer value</w:t>
      </w:r>
      <w:bookmarkEnd w:id="12"/>
      <w:bookmarkEnd w:id="13"/>
      <w:r>
        <w:rPr>
          <w:rFonts w:hint="eastAsia" w:eastAsia="等线"/>
          <w:lang w:val="en-US" w:eastAsia="zh-CN"/>
        </w:rPr>
        <w:t xml:space="preserve"> in RLF report when the cause of the fast MCG recovery failure is </w:t>
      </w:r>
      <w:bookmarkStart w:id="14" w:name="OLE_LINK33"/>
      <w:r>
        <w:rPr>
          <w:rFonts w:hint="eastAsia" w:eastAsia="等线"/>
          <w:lang w:val="en-US" w:eastAsia="zh-CN"/>
        </w:rPr>
        <w:t>T316 expiry</w:t>
      </w:r>
      <w:bookmarkEnd w:id="14"/>
      <w:r>
        <w:rPr>
          <w:rFonts w:hint="eastAsia" w:eastAsia="等线"/>
          <w:lang w:val="en-US" w:eastAsia="zh-CN"/>
        </w:rPr>
        <w:t xml:space="preserve">. Because when </w:t>
      </w:r>
      <w:bookmarkStart w:id="15" w:name="OLE_LINK36"/>
      <w:r>
        <w:rPr>
          <w:rFonts w:hint="eastAsia" w:eastAsia="等线"/>
          <w:lang w:val="en-US" w:eastAsia="zh-CN"/>
        </w:rPr>
        <w:t>the failure Fast MCG Recovery caused by T316 expiry</w:t>
      </w:r>
      <w:bookmarkEnd w:id="15"/>
      <w:r>
        <w:rPr>
          <w:rFonts w:hint="eastAsia" w:eastAsia="等线"/>
          <w:lang w:val="en-US" w:eastAsia="zh-CN"/>
        </w:rPr>
        <w:t>, the configured T316 timer value is helpful for the MN to identify whether the T316 timer value is not long enough and then perform the related optimization. Considering RAN2 has agreed to include the elapsed T316 for the near failure case, we can reuse the elapsed T316 IE for the failure case that is caused by T316 expiry, in this case the value of elapsed T316 is the actual configured T316 timer value.</w:t>
      </w:r>
    </w:p>
    <w:p>
      <w:pPr>
        <w:jc w:val="both"/>
        <w:rPr>
          <w:rFonts w:hint="default" w:ascii="Times New Roman" w:hAnsi="Times New Roman" w:eastAsia="等线" w:cs="Times New Roman"/>
          <w:b/>
          <w:bCs/>
          <w:lang w:val="en-US" w:eastAsia="zh-CN"/>
        </w:rPr>
      </w:pPr>
      <w:bookmarkStart w:id="16" w:name="OLE_LINK19"/>
      <w:r>
        <w:rPr>
          <w:rFonts w:hint="eastAsia" w:ascii="Times New Roman" w:hAnsi="Times New Roman" w:eastAsia="等线" w:cs="Times New Roman"/>
          <w:b/>
          <w:bCs/>
          <w:lang w:val="en-US" w:eastAsia="zh-CN"/>
        </w:rPr>
        <w:t xml:space="preserve">Observation 1: </w:t>
      </w:r>
      <w:r>
        <w:rPr>
          <w:rFonts w:hint="eastAsia" w:eastAsia="等线" w:cs="Times New Roman"/>
          <w:b/>
          <w:bCs/>
          <w:lang w:val="en-US" w:eastAsia="zh-CN"/>
        </w:rPr>
        <w:t>W</w:t>
      </w:r>
      <w:r>
        <w:rPr>
          <w:rFonts w:hint="eastAsia" w:ascii="Times New Roman" w:hAnsi="Times New Roman" w:eastAsia="等线" w:cs="Times New Roman"/>
          <w:b/>
          <w:bCs/>
          <w:lang w:val="en-US" w:eastAsia="zh-CN"/>
        </w:rPr>
        <w:t>hen the failure Fast MCG Recovery caused by T316 expiry, the configured T316 timer value is helpful for the MN to identify whether the T316 timer value is not long enough and then perform the related optimization.</w:t>
      </w:r>
    </w:p>
    <w:p>
      <w:pPr>
        <w:jc w:val="both"/>
        <w:rPr>
          <w:rFonts w:hint="eastAsia" w:eastAsia="等线"/>
          <w:b/>
          <w:bCs/>
          <w:lang w:val="en-US" w:eastAsia="zh-CN"/>
        </w:rPr>
      </w:pPr>
      <w:r>
        <w:rPr>
          <w:rFonts w:hint="eastAsia" w:eastAsia="等线"/>
          <w:b/>
          <w:bCs/>
          <w:lang w:val="en-US" w:eastAsia="zh-CN"/>
        </w:rPr>
        <w:t xml:space="preserve">Proposal 1: It is proposed to include the configured T316 timer value in RLF report </w:t>
      </w:r>
      <w:bookmarkStart w:id="17" w:name="OLE_LINK12"/>
      <w:r>
        <w:rPr>
          <w:rFonts w:hint="eastAsia" w:eastAsia="等线"/>
          <w:b/>
          <w:bCs/>
          <w:lang w:val="en-US" w:eastAsia="zh-CN"/>
        </w:rPr>
        <w:t>for the failure case caused by T316 expiry.</w:t>
      </w:r>
      <w:bookmarkEnd w:id="17"/>
    </w:p>
    <w:p>
      <w:pPr>
        <w:jc w:val="both"/>
        <w:rPr>
          <w:rFonts w:hint="default" w:eastAsia="等线"/>
          <w:b/>
          <w:bCs/>
          <w:lang w:val="en-US" w:eastAsia="zh-CN"/>
        </w:rPr>
      </w:pPr>
      <w:r>
        <w:rPr>
          <w:rFonts w:hint="eastAsia" w:eastAsia="等线"/>
          <w:b/>
          <w:bCs/>
          <w:lang w:val="en-US" w:eastAsia="zh-CN"/>
        </w:rPr>
        <w:t xml:space="preserve">Proposal 2: Reusing the existing IE of the elapsed T316 in </w:t>
      </w:r>
      <w:bookmarkStart w:id="18" w:name="OLE_LINK18"/>
      <w:r>
        <w:rPr>
          <w:rFonts w:hint="eastAsia" w:eastAsia="等线"/>
          <w:b/>
          <w:bCs/>
          <w:lang w:val="en-US" w:eastAsia="zh-CN"/>
        </w:rPr>
        <w:t>RLF report</w:t>
      </w:r>
      <w:bookmarkEnd w:id="18"/>
      <w:r>
        <w:rPr>
          <w:rFonts w:hint="eastAsia" w:eastAsia="等线"/>
          <w:b/>
          <w:bCs/>
          <w:lang w:val="en-US" w:eastAsia="zh-CN"/>
        </w:rPr>
        <w:t xml:space="preserve"> for the failure case caused by T316 expiry to include the </w:t>
      </w:r>
      <w:bookmarkStart w:id="19" w:name="OLE_LINK16"/>
      <w:r>
        <w:rPr>
          <w:rFonts w:hint="eastAsia" w:eastAsia="等线"/>
          <w:b/>
          <w:bCs/>
          <w:lang w:val="en-US" w:eastAsia="zh-CN"/>
        </w:rPr>
        <w:t>actual</w:t>
      </w:r>
      <w:bookmarkEnd w:id="19"/>
      <w:r>
        <w:rPr>
          <w:rFonts w:hint="eastAsia" w:eastAsia="等线"/>
          <w:b/>
          <w:bCs/>
          <w:lang w:val="en-US" w:eastAsia="zh-CN"/>
        </w:rPr>
        <w:t xml:space="preserve"> configured T316 timer value.</w:t>
      </w:r>
      <w:bookmarkEnd w:id="16"/>
    </w:p>
    <w:p>
      <w:pPr>
        <w:pStyle w:val="3"/>
        <w:bidi w:val="0"/>
        <w:rPr>
          <w:rFonts w:hint="eastAsia"/>
          <w:sz w:val="28"/>
          <w:szCs w:val="28"/>
          <w:lang w:val="en-US" w:eastAsia="zh-CN"/>
        </w:rPr>
      </w:pPr>
      <w:r>
        <w:rPr>
          <w:rFonts w:hint="eastAsia"/>
          <w:sz w:val="28"/>
          <w:szCs w:val="28"/>
          <w:lang w:val="en-US" w:eastAsia="zh-CN"/>
        </w:rPr>
        <w:t>2.2 Successful Fast MCG Recovery case</w:t>
      </w:r>
    </w:p>
    <w:p>
      <w:pPr>
        <w:jc w:val="both"/>
        <w:rPr>
          <w:rFonts w:hint="default" w:eastAsia="等线"/>
          <w:lang w:val="en-US" w:eastAsia="zh-CN"/>
        </w:rPr>
      </w:pPr>
      <w:r>
        <w:rPr>
          <w:rFonts w:hint="eastAsia" w:eastAsia="等线"/>
          <w:lang w:val="en-US" w:eastAsia="zh-CN"/>
        </w:rPr>
        <w:t xml:space="preserve">In the last meeting, RAN3 sent a LS [2] on </w:t>
      </w:r>
      <w:r>
        <w:rPr>
          <w:rFonts w:hint="eastAsia" w:ascii="Times New Roman" w:hAnsi="Times New Roman" w:cs="Times New Roman"/>
          <w:lang w:val="en-US" w:eastAsia="zh-CN"/>
        </w:rPr>
        <w:t>MRO for Fast MCG Recovery</w:t>
      </w:r>
      <w:r>
        <w:rPr>
          <w:rFonts w:hint="eastAsia" w:eastAsia="等线"/>
          <w:lang w:val="en-US" w:eastAsia="zh-CN"/>
        </w:rPr>
        <w:t xml:space="preserve"> and check with RAN2 on the following issue.</w:t>
      </w:r>
    </w:p>
    <w:tbl>
      <w:tblPr>
        <w:tblStyle w:val="4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55" w:type="dxa"/>
            <w:vAlign w:val="center"/>
          </w:tcPr>
          <w:p>
            <w:pPr>
              <w:keepNext w:val="0"/>
              <w:keepLines w:val="0"/>
              <w:pageBreakBefore w:val="0"/>
              <w:widowControl/>
              <w:kinsoku/>
              <w:wordWrap/>
              <w:overflowPunct/>
              <w:topLinePunct w:val="0"/>
              <w:autoSpaceDE/>
              <w:autoSpaceDN/>
              <w:bidi w:val="0"/>
              <w:adjustRightInd/>
              <w:snapToGrid/>
              <w:spacing w:after="0"/>
              <w:jc w:val="both"/>
              <w:textAlignment w:val="auto"/>
              <w:rPr>
                <w:rFonts w:hint="eastAsia" w:eastAsia="等线"/>
                <w:vertAlign w:val="baseline"/>
                <w:lang w:val="en-US" w:eastAsia="zh-CN"/>
              </w:rPr>
            </w:pPr>
            <w:r>
              <w:t xml:space="preserve">RAN3 discussed the </w:t>
            </w:r>
            <w:r>
              <w:rPr>
                <w:iCs/>
              </w:rPr>
              <w:t>successful Fast MCG Recovery case</w:t>
            </w:r>
            <w:r>
              <w:t xml:space="preserve">. </w:t>
            </w:r>
            <w:r>
              <w:rPr>
                <w:iCs/>
              </w:rPr>
              <w:t xml:space="preserve">RAN3 understands that the reporting from a Fast MCG Recovery failure case includes the </w:t>
            </w:r>
            <w:bookmarkStart w:id="20" w:name="OLE_LINK8"/>
            <w:r>
              <w:rPr>
                <w:iCs/>
              </w:rPr>
              <w:t>PSCell in the SN where recovery was initiated</w:t>
            </w:r>
            <w:bookmarkEnd w:id="20"/>
            <w:r>
              <w:rPr>
                <w:iCs/>
              </w:rPr>
              <w:t xml:space="preserve">. RAN3 considers that it would be beneficial </w:t>
            </w:r>
            <w:bookmarkStart w:id="21" w:name="OLE_LINK6"/>
            <w:r>
              <w:rPr>
                <w:iCs/>
              </w:rPr>
              <w:t>if the UE can report this PSCell identit</w:t>
            </w:r>
            <w:bookmarkEnd w:id="21"/>
            <w:r>
              <w:rPr>
                <w:iCs/>
              </w:rPr>
              <w:t>y also in the successful Fast MCG Recovery case. RAN3 therefore kindly ask RAN2 whether it is possible to add this information also for the successful Fast MCG Recovery case?</w:t>
            </w:r>
          </w:p>
        </w:tc>
      </w:tr>
    </w:tbl>
    <w:p>
      <w:pPr>
        <w:keepNext w:val="0"/>
        <w:keepLines w:val="0"/>
        <w:pageBreakBefore w:val="0"/>
        <w:widowControl/>
        <w:kinsoku/>
        <w:wordWrap/>
        <w:overflowPunct/>
        <w:topLinePunct w:val="0"/>
        <w:autoSpaceDE/>
        <w:autoSpaceDN/>
        <w:bidi w:val="0"/>
        <w:adjustRightInd/>
        <w:snapToGrid/>
        <w:spacing w:before="180"/>
        <w:jc w:val="both"/>
        <w:textAlignment w:val="auto"/>
        <w:rPr>
          <w:rFonts w:hint="eastAsia" w:eastAsia="等线"/>
          <w:lang w:val="en-US" w:eastAsia="zh-CN"/>
        </w:rPr>
      </w:pPr>
      <w:r>
        <w:rPr>
          <w:rFonts w:hint="eastAsia" w:eastAsia="等线"/>
          <w:lang w:val="en-US" w:eastAsia="zh-CN"/>
        </w:rPr>
        <w:t xml:space="preserve">For PSCell used for fast MCG recovery, we think </w:t>
      </w:r>
      <w:bookmarkStart w:id="22" w:name="OLE_LINK17"/>
      <w:r>
        <w:rPr>
          <w:rFonts w:hint="eastAsia" w:eastAsia="等线"/>
          <w:lang w:val="en-US" w:eastAsia="zh-CN"/>
        </w:rPr>
        <w:t xml:space="preserve">it is beneficial to include the PSCell used for </w:t>
      </w:r>
      <w:bookmarkStart w:id="23" w:name="OLE_LINK10"/>
      <w:r>
        <w:rPr>
          <w:rFonts w:hint="eastAsia" w:eastAsia="等线"/>
          <w:lang w:val="en-US" w:eastAsia="zh-CN"/>
        </w:rPr>
        <w:t>fast MCG recovery</w:t>
      </w:r>
      <w:bookmarkEnd w:id="23"/>
      <w:r>
        <w:rPr>
          <w:rFonts w:hint="eastAsia" w:eastAsia="等线"/>
          <w:lang w:val="en-US" w:eastAsia="zh-CN"/>
        </w:rPr>
        <w:t xml:space="preserve"> for the near failure recovery case</w:t>
      </w:r>
      <w:bookmarkEnd w:id="22"/>
      <w:r>
        <w:rPr>
          <w:rFonts w:hint="eastAsia" w:eastAsia="等线"/>
          <w:lang w:val="en-US" w:eastAsia="zh-CN"/>
        </w:rPr>
        <w:t xml:space="preserve">. Because in the near failure recovery case, it takes a long time from </w:t>
      </w:r>
      <w:r>
        <w:t xml:space="preserve">the transmission of MCGFailureInformation </w:t>
      </w:r>
      <w:r>
        <w:rPr>
          <w:rFonts w:hint="eastAsia"/>
          <w:lang w:val="en-US" w:eastAsia="zh-CN"/>
        </w:rPr>
        <w:t>to</w:t>
      </w:r>
      <w:r>
        <w:t xml:space="preserve"> receiving RRC reconfiguration or RRC release message</w:t>
      </w:r>
      <w:r>
        <w:rPr>
          <w:rFonts w:hint="eastAsia"/>
          <w:lang w:val="en-US" w:eastAsia="zh-CN"/>
        </w:rPr>
        <w:t xml:space="preserve">. </w:t>
      </w:r>
      <w:bookmarkStart w:id="24" w:name="OLE_LINK14"/>
      <w:r>
        <w:rPr>
          <w:rFonts w:hint="eastAsia"/>
          <w:lang w:val="en-US" w:eastAsia="zh-CN"/>
        </w:rPr>
        <w:t>I</w:t>
      </w:r>
      <w:r>
        <w:rPr>
          <w:iCs/>
        </w:rPr>
        <w:t>f the UE can report th</w:t>
      </w:r>
      <w:r>
        <w:rPr>
          <w:rFonts w:hint="eastAsia"/>
          <w:iCs/>
          <w:lang w:val="en-US" w:eastAsia="zh-CN"/>
        </w:rPr>
        <w:t>e</w:t>
      </w:r>
      <w:r>
        <w:rPr>
          <w:iCs/>
        </w:rPr>
        <w:t xml:space="preserve"> PSCell identit</w:t>
      </w:r>
      <w:r>
        <w:rPr>
          <w:rFonts w:hint="eastAsia"/>
          <w:iCs/>
          <w:lang w:val="en-US" w:eastAsia="zh-CN"/>
        </w:rPr>
        <w:t xml:space="preserve">y, MN can identify if there is large Uu/Xn signaling delay or poor channel quality for this </w:t>
      </w:r>
      <w:r>
        <w:rPr>
          <w:iCs/>
        </w:rPr>
        <w:t>PSCell in the SN where recovery was initiated</w:t>
      </w:r>
      <w:r>
        <w:rPr>
          <w:rFonts w:hint="eastAsia"/>
          <w:iCs/>
          <w:lang w:val="en-US" w:eastAsia="zh-CN"/>
        </w:rPr>
        <w:t xml:space="preserve">, that leads to a high risk of </w:t>
      </w:r>
      <w:r>
        <w:rPr>
          <w:rFonts w:hint="eastAsia" w:eastAsia="等线"/>
          <w:lang w:val="en-US" w:eastAsia="zh-CN"/>
        </w:rPr>
        <w:t>failure for fast MCG recovery.</w:t>
      </w:r>
      <w:bookmarkEnd w:id="24"/>
    </w:p>
    <w:p>
      <w:pPr>
        <w:jc w:val="both"/>
        <w:rPr>
          <w:rFonts w:hint="default" w:eastAsia="等线"/>
          <w:b/>
          <w:bCs/>
          <w:lang w:val="en-US" w:eastAsia="zh-CN"/>
        </w:rPr>
      </w:pPr>
      <w:bookmarkStart w:id="25" w:name="OLE_LINK24"/>
      <w:r>
        <w:rPr>
          <w:rFonts w:hint="eastAsia" w:eastAsia="等线"/>
          <w:b/>
          <w:bCs/>
          <w:lang w:val="en-US" w:eastAsia="zh-CN"/>
        </w:rPr>
        <w:t xml:space="preserve">Observation 2: It is </w:t>
      </w:r>
      <w:bookmarkStart w:id="26" w:name="OLE_LINK22"/>
      <w:r>
        <w:rPr>
          <w:rFonts w:hint="eastAsia" w:eastAsia="等线"/>
          <w:b/>
          <w:bCs/>
          <w:lang w:val="en-US" w:eastAsia="zh-CN"/>
        </w:rPr>
        <w:t>beneficial to include the PSCell used for fast MCG recovery for the near failure recovery case</w:t>
      </w:r>
      <w:r>
        <w:rPr>
          <w:rFonts w:hint="eastAsia"/>
          <w:b/>
          <w:bCs/>
          <w:iCs/>
          <w:lang w:val="en-US" w:eastAsia="zh-CN"/>
        </w:rPr>
        <w:t xml:space="preserve">, MN can identify if there is large Uu/Xn signaling delay or poor channel quality for this </w:t>
      </w:r>
      <w:r>
        <w:rPr>
          <w:b/>
          <w:bCs/>
          <w:iCs/>
        </w:rPr>
        <w:t>PSCell in the SN where recovery was initiated</w:t>
      </w:r>
      <w:r>
        <w:rPr>
          <w:rFonts w:hint="eastAsia"/>
          <w:b/>
          <w:bCs/>
          <w:iCs/>
          <w:lang w:val="en-US" w:eastAsia="zh-CN"/>
        </w:rPr>
        <w:t xml:space="preserve">, that leads to a high risk of </w:t>
      </w:r>
      <w:r>
        <w:rPr>
          <w:rFonts w:hint="eastAsia" w:eastAsia="等线"/>
          <w:b/>
          <w:bCs/>
          <w:lang w:val="en-US" w:eastAsia="zh-CN"/>
        </w:rPr>
        <w:t>failure for fast MCG recovery.</w:t>
      </w:r>
      <w:bookmarkEnd w:id="25"/>
      <w:bookmarkEnd w:id="26"/>
    </w:p>
    <w:p>
      <w:pPr>
        <w:jc w:val="both"/>
        <w:rPr>
          <w:rFonts w:hint="default" w:eastAsia="等线"/>
          <w:lang w:val="en-US" w:eastAsia="zh-CN"/>
        </w:rPr>
      </w:pPr>
      <w:bookmarkStart w:id="27" w:name="OLE_LINK2"/>
      <w:r>
        <w:rPr>
          <w:rFonts w:hint="eastAsia" w:eastAsia="等线"/>
          <w:b/>
          <w:bCs/>
          <w:lang w:val="en-US" w:eastAsia="zh-CN"/>
        </w:rPr>
        <w:t xml:space="preserve">Proposal 3: RAN2 agrees to introduce the PSCell used for fast MCG recovery in </w:t>
      </w:r>
      <w:bookmarkStart w:id="28" w:name="OLE_LINK30"/>
      <w:r>
        <w:rPr>
          <w:rFonts w:hint="eastAsia" w:eastAsia="等线"/>
          <w:b/>
          <w:bCs/>
          <w:lang w:val="en-US" w:eastAsia="zh-CN"/>
        </w:rPr>
        <w:t>RLF report for the near failure recovery case</w:t>
      </w:r>
      <w:bookmarkEnd w:id="28"/>
      <w:r>
        <w:rPr>
          <w:rFonts w:hint="eastAsia" w:eastAsia="等线"/>
          <w:b/>
          <w:bCs/>
          <w:lang w:val="en-US" w:eastAsia="zh-CN"/>
        </w:rPr>
        <w:t>.</w:t>
      </w:r>
      <w:bookmarkEnd w:id="27"/>
      <w:r>
        <w:rPr>
          <w:rFonts w:hint="eastAsia" w:eastAsia="等线"/>
          <w:b/>
          <w:bCs/>
          <w:lang w:val="en-US" w:eastAsia="zh-CN"/>
        </w:rPr>
        <w:t xml:space="preserve"> </w:t>
      </w:r>
    </w:p>
    <w:p>
      <w:pPr>
        <w:pStyle w:val="142"/>
        <w:keepNext/>
        <w:keepLines/>
        <w:pBdr>
          <w:top w:val="single" w:color="auto" w:sz="12" w:space="3"/>
        </w:pBdr>
        <w:overflowPunct w:val="0"/>
        <w:autoSpaceDE w:val="0"/>
        <w:autoSpaceDN w:val="0"/>
        <w:adjustRightInd w:val="0"/>
        <w:spacing w:before="100" w:beforeAutospacing="1" w:after="100" w:afterAutospacing="1"/>
        <w:ind w:left="0" w:leftChars="0" w:firstLine="0"/>
        <w:textAlignment w:val="baseline"/>
        <w:outlineLvl w:val="0"/>
        <w:rPr>
          <w:rFonts w:ascii="Arial" w:hAnsi="Arial" w:cs="Arial" w:eastAsiaTheme="minorEastAsia"/>
          <w:b/>
          <w:bCs/>
          <w:sz w:val="32"/>
          <w:szCs w:val="32"/>
          <w:lang w:val="en-US" w:eastAsia="zh-CN"/>
        </w:rPr>
      </w:pPr>
      <w:r>
        <w:rPr>
          <w:rFonts w:ascii="Arial" w:hAnsi="Arial" w:cs="Arial" w:eastAsiaTheme="minorEastAsia"/>
          <w:b/>
          <w:bCs/>
          <w:sz w:val="32"/>
          <w:szCs w:val="32"/>
          <w:lang w:val="en-US" w:eastAsia="zh-CN"/>
        </w:rPr>
        <w:t>3 Conclusion</w:t>
      </w:r>
    </w:p>
    <w:p>
      <w:pPr>
        <w:rPr>
          <w:rFonts w:eastAsia="宋体"/>
          <w:lang w:eastAsia="zh-CN"/>
        </w:rPr>
      </w:pPr>
      <w:r>
        <w:rPr>
          <w:rFonts w:hint="eastAsia" w:eastAsia="宋体"/>
          <w:lang w:eastAsia="zh-CN"/>
        </w:rPr>
        <w:t>I</w:t>
      </w:r>
      <w:r>
        <w:rPr>
          <w:rFonts w:eastAsia="宋体"/>
          <w:lang w:eastAsia="zh-CN"/>
        </w:rPr>
        <w:t xml:space="preserve">n this paper, </w:t>
      </w:r>
      <w:r>
        <w:rPr>
          <w:rFonts w:hint="eastAsia" w:eastAsia="宋体"/>
          <w:lang w:eastAsia="zh-CN"/>
        </w:rPr>
        <w:t>w</w:t>
      </w:r>
      <w:r>
        <w:rPr>
          <w:rFonts w:eastAsia="宋体"/>
          <w:lang w:eastAsia="zh-CN"/>
        </w:rPr>
        <w:t xml:space="preserve">e discuss </w:t>
      </w:r>
      <w:r>
        <w:rPr>
          <w:rFonts w:hint="eastAsia" w:eastAsia="宋体"/>
          <w:lang w:val="en-US" w:eastAsia="zh-CN"/>
        </w:rPr>
        <w:t xml:space="preserve">on </w:t>
      </w:r>
      <w:r>
        <w:t xml:space="preserve">UE reporting for </w:t>
      </w:r>
      <w:r>
        <w:rPr>
          <w:rFonts w:hint="eastAsia"/>
        </w:rPr>
        <w:t>failure Fast MCG Recovery case</w:t>
      </w:r>
      <w:r>
        <w:rPr>
          <w:rFonts w:hint="eastAsia"/>
          <w:lang w:val="en-US" w:eastAsia="zh-CN"/>
        </w:rPr>
        <w:t xml:space="preserve"> and </w:t>
      </w:r>
      <w:bookmarkStart w:id="29" w:name="OLE_LINK21"/>
      <w:r>
        <w:t>near-failure case</w:t>
      </w:r>
      <w:bookmarkEnd w:id="29"/>
      <w:r>
        <w:rPr>
          <w:rFonts w:hint="eastAsia" w:eastAsia="宋体"/>
          <w:lang w:val="en-US" w:eastAsia="zh-CN"/>
        </w:rPr>
        <w:t xml:space="preserve"> for MRO for fast MCG recovery</w:t>
      </w:r>
      <w:r>
        <w:rPr>
          <w:rFonts w:hint="eastAsia" w:eastAsia="等线"/>
          <w:lang w:val="en-US" w:eastAsia="zh-CN"/>
        </w:rPr>
        <w:t xml:space="preserve">, and </w:t>
      </w:r>
      <w:r>
        <w:rPr>
          <w:rFonts w:eastAsia="宋体"/>
          <w:lang w:eastAsia="zh-CN"/>
        </w:rPr>
        <w:t>we have the following</w:t>
      </w:r>
      <w:r>
        <w:rPr>
          <w:rFonts w:hint="eastAsia" w:eastAsia="宋体"/>
          <w:lang w:val="en-US" w:eastAsia="zh-CN"/>
        </w:rPr>
        <w:t xml:space="preserve"> observations and </w:t>
      </w:r>
      <w:r>
        <w:rPr>
          <w:rFonts w:eastAsia="宋体"/>
          <w:lang w:eastAsia="zh-CN"/>
        </w:rPr>
        <w:t>proposal</w:t>
      </w:r>
      <w:r>
        <w:rPr>
          <w:rFonts w:hint="eastAsia" w:eastAsia="宋体"/>
          <w:lang w:val="en-US" w:eastAsia="zh-CN"/>
        </w:rPr>
        <w:t>s</w:t>
      </w:r>
      <w:r>
        <w:rPr>
          <w:rFonts w:eastAsia="宋体"/>
          <w:lang w:eastAsia="zh-CN"/>
        </w:rPr>
        <w:t>:</w:t>
      </w:r>
    </w:p>
    <w:p>
      <w:pPr>
        <w:jc w:val="both"/>
        <w:rPr>
          <w:rFonts w:hint="default" w:ascii="Times New Roman" w:hAnsi="Times New Roman" w:eastAsia="等线" w:cs="Times New Roman"/>
          <w:b/>
          <w:bCs/>
          <w:lang w:val="en-US" w:eastAsia="zh-CN"/>
        </w:rPr>
      </w:pPr>
      <w:r>
        <w:rPr>
          <w:rFonts w:hint="eastAsia" w:ascii="Times New Roman" w:hAnsi="Times New Roman" w:eastAsia="等线" w:cs="Times New Roman"/>
          <w:b/>
          <w:bCs/>
          <w:lang w:val="en-US" w:eastAsia="zh-CN"/>
        </w:rPr>
        <w:t xml:space="preserve">Observation 1: </w:t>
      </w:r>
      <w:r>
        <w:rPr>
          <w:rFonts w:hint="eastAsia" w:eastAsia="等线" w:cs="Times New Roman"/>
          <w:b/>
          <w:bCs/>
          <w:lang w:val="en-US" w:eastAsia="zh-CN"/>
        </w:rPr>
        <w:t>W</w:t>
      </w:r>
      <w:r>
        <w:rPr>
          <w:rFonts w:hint="eastAsia" w:ascii="Times New Roman" w:hAnsi="Times New Roman" w:eastAsia="等线" w:cs="Times New Roman"/>
          <w:b/>
          <w:bCs/>
          <w:lang w:val="en-US" w:eastAsia="zh-CN"/>
        </w:rPr>
        <w:t>hen the failure Fast MCG Recovery caused by T316 expiry, the configured T316 timer value is helpful for the MN to identify whether the T316 timer value is not long enough and then perform the related optimization.</w:t>
      </w:r>
    </w:p>
    <w:p>
      <w:pPr>
        <w:jc w:val="both"/>
        <w:rPr>
          <w:rFonts w:hint="eastAsia" w:eastAsia="等线"/>
          <w:b/>
          <w:bCs/>
          <w:lang w:val="en-US" w:eastAsia="zh-CN"/>
        </w:rPr>
      </w:pPr>
      <w:r>
        <w:rPr>
          <w:rFonts w:hint="eastAsia" w:eastAsia="等线"/>
          <w:b/>
          <w:bCs/>
          <w:lang w:val="en-US" w:eastAsia="zh-CN"/>
        </w:rPr>
        <w:t>Proposal 1: It is proposed to include the configured T316 timer value in RLF report for the failure case caused by T316 expiry.</w:t>
      </w:r>
    </w:p>
    <w:p>
      <w:pPr>
        <w:numPr>
          <w:ilvl w:val="0"/>
          <w:numId w:val="0"/>
        </w:numPr>
        <w:ind w:leftChars="0"/>
        <w:jc w:val="both"/>
        <w:rPr>
          <w:rFonts w:hint="eastAsia" w:eastAsia="等线"/>
          <w:b/>
          <w:bCs/>
          <w:lang w:val="en-US" w:eastAsia="zh-CN"/>
        </w:rPr>
      </w:pPr>
      <w:r>
        <w:rPr>
          <w:rFonts w:hint="eastAsia" w:eastAsia="等线"/>
          <w:b/>
          <w:bCs/>
          <w:lang w:val="en-US" w:eastAsia="zh-CN"/>
        </w:rPr>
        <w:t>Proposal 2: Reusing the existing IE of the elapsed T316 in RLF report for the failure case caused by T316 expiry to include the actual configured T316 timer value.</w:t>
      </w:r>
    </w:p>
    <w:p>
      <w:pPr>
        <w:jc w:val="both"/>
        <w:rPr>
          <w:rFonts w:hint="default" w:eastAsia="等线"/>
          <w:b/>
          <w:bCs/>
          <w:lang w:val="en-US" w:eastAsia="zh-CN"/>
        </w:rPr>
      </w:pPr>
      <w:r>
        <w:rPr>
          <w:rFonts w:hint="eastAsia" w:eastAsia="等线"/>
          <w:b/>
          <w:bCs/>
          <w:lang w:val="en-US" w:eastAsia="zh-CN"/>
        </w:rPr>
        <w:t>Observation 2: It is beneficial to include the PSCell used for fast MCG recovery for the near failure recovery case</w:t>
      </w:r>
      <w:r>
        <w:rPr>
          <w:rFonts w:hint="eastAsia"/>
          <w:b/>
          <w:bCs/>
          <w:iCs/>
          <w:lang w:val="en-US" w:eastAsia="zh-CN"/>
        </w:rPr>
        <w:t xml:space="preserve">, MN can identify if there is large Uu/Xn signaling delay or poor channel quality for this </w:t>
      </w:r>
      <w:r>
        <w:rPr>
          <w:b/>
          <w:bCs/>
          <w:iCs/>
        </w:rPr>
        <w:t>PSCell in the SN where recovery was initiated</w:t>
      </w:r>
      <w:r>
        <w:rPr>
          <w:rFonts w:hint="eastAsia"/>
          <w:b/>
          <w:bCs/>
          <w:iCs/>
          <w:lang w:val="en-US" w:eastAsia="zh-CN"/>
        </w:rPr>
        <w:t xml:space="preserve">, that leads to a high risk of </w:t>
      </w:r>
      <w:r>
        <w:rPr>
          <w:rFonts w:hint="eastAsia" w:eastAsia="等线"/>
          <w:b/>
          <w:bCs/>
          <w:lang w:val="en-US" w:eastAsia="zh-CN"/>
        </w:rPr>
        <w:t>failure for fast MCG recovery.</w:t>
      </w:r>
      <w:bookmarkStart w:id="30" w:name="_GoBack"/>
      <w:bookmarkEnd w:id="30"/>
    </w:p>
    <w:p>
      <w:pPr>
        <w:numPr>
          <w:ilvl w:val="0"/>
          <w:numId w:val="0"/>
        </w:numPr>
        <w:ind w:leftChars="0"/>
        <w:jc w:val="both"/>
        <w:rPr>
          <w:rFonts w:hint="eastAsia" w:eastAsia="等线"/>
          <w:b/>
          <w:bCs/>
          <w:lang w:val="en-US" w:eastAsia="zh-CN"/>
        </w:rPr>
      </w:pPr>
      <w:r>
        <w:rPr>
          <w:rFonts w:hint="eastAsia" w:eastAsia="等线"/>
          <w:b/>
          <w:bCs/>
          <w:lang w:val="en-US" w:eastAsia="zh-CN"/>
        </w:rPr>
        <w:t>Proposal 3: RAN2 agrees to introduce the PSCell used for fast MCG recovery in RLF report for the near failure recovery case.</w:t>
      </w:r>
    </w:p>
    <w:p>
      <w:pPr>
        <w:pStyle w:val="142"/>
        <w:keepNext/>
        <w:keepLines/>
        <w:pBdr>
          <w:top w:val="single" w:color="auto" w:sz="12" w:space="3"/>
        </w:pBdr>
        <w:overflowPunct w:val="0"/>
        <w:autoSpaceDE w:val="0"/>
        <w:autoSpaceDN w:val="0"/>
        <w:adjustRightInd w:val="0"/>
        <w:spacing w:before="100" w:beforeAutospacing="1" w:after="100" w:afterAutospacing="1"/>
        <w:ind w:left="0" w:leftChars="0" w:firstLine="0"/>
        <w:textAlignment w:val="baseline"/>
        <w:outlineLvl w:val="0"/>
        <w:rPr>
          <w:rFonts w:ascii="Arial" w:hAnsi="Arial" w:cs="Arial" w:eastAsiaTheme="minorEastAsia"/>
          <w:b/>
          <w:bCs/>
          <w:sz w:val="32"/>
          <w:szCs w:val="32"/>
          <w:lang w:val="en-US" w:eastAsia="zh-CN"/>
        </w:rPr>
      </w:pPr>
      <w:r>
        <w:rPr>
          <w:rFonts w:ascii="Arial" w:hAnsi="Arial" w:cs="Arial" w:eastAsiaTheme="minorEastAsia"/>
          <w:b/>
          <w:bCs/>
          <w:sz w:val="32"/>
          <w:szCs w:val="32"/>
          <w:lang w:val="en-US" w:eastAsia="zh-CN"/>
        </w:rPr>
        <w:t>Reference</w:t>
      </w:r>
    </w:p>
    <w:p>
      <w:pPr>
        <w:numPr>
          <w:ilvl w:val="0"/>
          <w:numId w:val="4"/>
        </w:numPr>
        <w:spacing w:before="100" w:beforeAutospacing="1" w:after="100" w:afterAutospacing="1"/>
        <w:jc w:val="both"/>
        <w:rPr>
          <w:rFonts w:eastAsia="等线"/>
          <w:sz w:val="22"/>
          <w:szCs w:val="22"/>
          <w:lang w:val="en-US" w:eastAsia="zh-CN"/>
        </w:rPr>
      </w:pPr>
      <w:r>
        <w:t>R2-2311523</w:t>
      </w:r>
      <w:r>
        <w:rPr>
          <w:rFonts w:hint="eastAsia"/>
          <w:lang w:val="en-US" w:eastAsia="zh-CN"/>
        </w:rPr>
        <w:t xml:space="preserve">, </w:t>
      </w:r>
      <w:r>
        <w:t xml:space="preserve">Summary of 7.13.8 Other </w:t>
      </w:r>
      <w:r>
        <w:rPr>
          <w:rFonts w:hint="eastAsia"/>
          <w:lang w:val="en-US" w:eastAsia="zh-CN"/>
        </w:rPr>
        <w:t>(</w:t>
      </w:r>
      <w:r>
        <w:t>ZTE</w:t>
      </w:r>
      <w:r>
        <w:rPr>
          <w:rFonts w:hint="eastAsia"/>
          <w:lang w:val="en-US" w:eastAsia="zh-CN"/>
        </w:rPr>
        <w:t>)</w:t>
      </w:r>
    </w:p>
    <w:p>
      <w:pPr>
        <w:numPr>
          <w:ilvl w:val="0"/>
          <w:numId w:val="4"/>
        </w:numPr>
        <w:spacing w:before="100" w:beforeAutospacing="1" w:after="100" w:afterAutospacing="1"/>
        <w:jc w:val="both"/>
        <w:rPr>
          <w:rFonts w:ascii="Times New Roman" w:hAnsi="Times New Roman" w:cs="Times New Roman"/>
          <w:lang w:val="en-US" w:eastAsia="zh-CN"/>
        </w:rPr>
      </w:pPr>
      <w:r>
        <w:rPr>
          <w:rFonts w:hint="eastAsia" w:ascii="Times New Roman" w:hAnsi="Times New Roman" w:cs="Times New Roman"/>
          <w:lang w:val="en-US" w:eastAsia="zh-CN"/>
        </w:rPr>
        <w:t>R3-235897, LS on MRO for Fast MCG Recovery</w:t>
      </w:r>
    </w:p>
    <w:sectPr>
      <w:headerReference r:id="rId4" w:type="default"/>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Cambria">
    <w:panose1 w:val="02040503050406030204"/>
    <w:charset w:val="00"/>
    <w:family w:val="roman"/>
    <w:pitch w:val="default"/>
    <w:sig w:usb0="E00006FF" w:usb1="420024FF" w:usb2="0200000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Malgun Gothic">
    <w:panose1 w:val="020B0503020000020004"/>
    <w:charset w:val="81"/>
    <w:family w:val="auto"/>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EDDFEE4"/>
    <w:multiLevelType w:val="singleLevel"/>
    <w:tmpl w:val="CEDDFEE4"/>
    <w:lvl w:ilvl="0" w:tentative="0">
      <w:start w:val="1"/>
      <w:numFmt w:val="decimal"/>
      <w:suff w:val="space"/>
      <w:lvlText w:val="[%1]"/>
      <w:lvlJc w:val="left"/>
      <w:rPr>
        <w:rFonts w:hint="default"/>
        <w:sz w:val="20"/>
        <w:szCs w:val="20"/>
      </w:rPr>
    </w:lvl>
  </w:abstractNum>
  <w:abstractNum w:abstractNumId="1">
    <w:nsid w:val="29F978E9"/>
    <w:multiLevelType w:val="multilevel"/>
    <w:tmpl w:val="29F978E9"/>
    <w:lvl w:ilvl="0" w:tentative="0">
      <w:start w:val="1"/>
      <w:numFmt w:val="bullet"/>
      <w:pStyle w:val="163"/>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6A34518"/>
    <w:multiLevelType w:val="multilevel"/>
    <w:tmpl w:val="36A34518"/>
    <w:lvl w:ilvl="0" w:tentative="0">
      <w:start w:val="1"/>
      <w:numFmt w:val="decimal"/>
      <w:pStyle w:val="93"/>
      <w:lvlText w:val="Proposal %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44DB417B"/>
    <w:multiLevelType w:val="multilevel"/>
    <w:tmpl w:val="44DB417B"/>
    <w:lvl w:ilvl="0" w:tentative="0">
      <w:start w:val="1"/>
      <w:numFmt w:val="decimal"/>
      <w:pStyle w:val="154"/>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4A"/>
    <w:rsid w:val="00002DB5"/>
    <w:rsid w:val="00012187"/>
    <w:rsid w:val="00012970"/>
    <w:rsid w:val="00016146"/>
    <w:rsid w:val="00021A02"/>
    <w:rsid w:val="00022E4A"/>
    <w:rsid w:val="00026169"/>
    <w:rsid w:val="00027F52"/>
    <w:rsid w:val="00035F30"/>
    <w:rsid w:val="00041EB8"/>
    <w:rsid w:val="0005049A"/>
    <w:rsid w:val="000550DD"/>
    <w:rsid w:val="0005629F"/>
    <w:rsid w:val="00061DE4"/>
    <w:rsid w:val="00062A48"/>
    <w:rsid w:val="0006372E"/>
    <w:rsid w:val="0006671E"/>
    <w:rsid w:val="00067E94"/>
    <w:rsid w:val="00071B04"/>
    <w:rsid w:val="0007277E"/>
    <w:rsid w:val="00076151"/>
    <w:rsid w:val="000774F6"/>
    <w:rsid w:val="0008025F"/>
    <w:rsid w:val="0008108D"/>
    <w:rsid w:val="000811BE"/>
    <w:rsid w:val="000818CC"/>
    <w:rsid w:val="00084B5D"/>
    <w:rsid w:val="0008549A"/>
    <w:rsid w:val="000936EF"/>
    <w:rsid w:val="00093D09"/>
    <w:rsid w:val="000958E4"/>
    <w:rsid w:val="000A3338"/>
    <w:rsid w:val="000A3CE5"/>
    <w:rsid w:val="000A3EC6"/>
    <w:rsid w:val="000A5B96"/>
    <w:rsid w:val="000A6394"/>
    <w:rsid w:val="000B188E"/>
    <w:rsid w:val="000B3478"/>
    <w:rsid w:val="000B7FED"/>
    <w:rsid w:val="000C038A"/>
    <w:rsid w:val="000C0F26"/>
    <w:rsid w:val="000C1D4D"/>
    <w:rsid w:val="000C6246"/>
    <w:rsid w:val="000C6598"/>
    <w:rsid w:val="000C76B3"/>
    <w:rsid w:val="000D44B3"/>
    <w:rsid w:val="000E6411"/>
    <w:rsid w:val="000E7FF2"/>
    <w:rsid w:val="000F1289"/>
    <w:rsid w:val="000F3076"/>
    <w:rsid w:val="000F428B"/>
    <w:rsid w:val="000F47CD"/>
    <w:rsid w:val="000F629D"/>
    <w:rsid w:val="000F71D6"/>
    <w:rsid w:val="0010752D"/>
    <w:rsid w:val="0011211D"/>
    <w:rsid w:val="001125AB"/>
    <w:rsid w:val="00117BA9"/>
    <w:rsid w:val="00121282"/>
    <w:rsid w:val="00123853"/>
    <w:rsid w:val="001262AF"/>
    <w:rsid w:val="00132542"/>
    <w:rsid w:val="00133593"/>
    <w:rsid w:val="00133856"/>
    <w:rsid w:val="001350EF"/>
    <w:rsid w:val="00135EB1"/>
    <w:rsid w:val="00141B93"/>
    <w:rsid w:val="00145D43"/>
    <w:rsid w:val="00145F3B"/>
    <w:rsid w:val="0014732E"/>
    <w:rsid w:val="00150E4C"/>
    <w:rsid w:val="001546D6"/>
    <w:rsid w:val="0016109E"/>
    <w:rsid w:val="00165457"/>
    <w:rsid w:val="00165FC8"/>
    <w:rsid w:val="00167A28"/>
    <w:rsid w:val="001738B0"/>
    <w:rsid w:val="00173B05"/>
    <w:rsid w:val="00174E6A"/>
    <w:rsid w:val="001822CD"/>
    <w:rsid w:val="001830A9"/>
    <w:rsid w:val="001832C5"/>
    <w:rsid w:val="00184B2B"/>
    <w:rsid w:val="00192C46"/>
    <w:rsid w:val="001941DC"/>
    <w:rsid w:val="00196EEA"/>
    <w:rsid w:val="001A08B3"/>
    <w:rsid w:val="001A4FCE"/>
    <w:rsid w:val="001A626C"/>
    <w:rsid w:val="001A7B0A"/>
    <w:rsid w:val="001A7B60"/>
    <w:rsid w:val="001B52F0"/>
    <w:rsid w:val="001B6AC8"/>
    <w:rsid w:val="001B7899"/>
    <w:rsid w:val="001B7A65"/>
    <w:rsid w:val="001C2206"/>
    <w:rsid w:val="001C312A"/>
    <w:rsid w:val="001C35FF"/>
    <w:rsid w:val="001C4C8C"/>
    <w:rsid w:val="001C6138"/>
    <w:rsid w:val="001C624E"/>
    <w:rsid w:val="001D08B7"/>
    <w:rsid w:val="001D12AE"/>
    <w:rsid w:val="001D3388"/>
    <w:rsid w:val="001D6B44"/>
    <w:rsid w:val="001E03D2"/>
    <w:rsid w:val="001E41F3"/>
    <w:rsid w:val="001E60AD"/>
    <w:rsid w:val="001E7CC0"/>
    <w:rsid w:val="001F63C4"/>
    <w:rsid w:val="001F7A0D"/>
    <w:rsid w:val="001F7B2E"/>
    <w:rsid w:val="001F7DED"/>
    <w:rsid w:val="00201E66"/>
    <w:rsid w:val="00202B3C"/>
    <w:rsid w:val="00202EA2"/>
    <w:rsid w:val="00205E2E"/>
    <w:rsid w:val="00206DEB"/>
    <w:rsid w:val="00207DEE"/>
    <w:rsid w:val="00210693"/>
    <w:rsid w:val="00211A2A"/>
    <w:rsid w:val="002150A7"/>
    <w:rsid w:val="00216743"/>
    <w:rsid w:val="00224A69"/>
    <w:rsid w:val="00225D70"/>
    <w:rsid w:val="00226ACD"/>
    <w:rsid w:val="00231748"/>
    <w:rsid w:val="0023586D"/>
    <w:rsid w:val="002369E0"/>
    <w:rsid w:val="00240C84"/>
    <w:rsid w:val="00240D23"/>
    <w:rsid w:val="002429AF"/>
    <w:rsid w:val="00243181"/>
    <w:rsid w:val="00244B39"/>
    <w:rsid w:val="00246301"/>
    <w:rsid w:val="002542FA"/>
    <w:rsid w:val="0025584A"/>
    <w:rsid w:val="0026004D"/>
    <w:rsid w:val="00262715"/>
    <w:rsid w:val="00263400"/>
    <w:rsid w:val="002640DD"/>
    <w:rsid w:val="00264375"/>
    <w:rsid w:val="00264893"/>
    <w:rsid w:val="00273A37"/>
    <w:rsid w:val="00275D12"/>
    <w:rsid w:val="00276A61"/>
    <w:rsid w:val="00280BD3"/>
    <w:rsid w:val="00280D10"/>
    <w:rsid w:val="00280F6F"/>
    <w:rsid w:val="00282E05"/>
    <w:rsid w:val="00284FEB"/>
    <w:rsid w:val="002860C4"/>
    <w:rsid w:val="002926EA"/>
    <w:rsid w:val="00292767"/>
    <w:rsid w:val="00294982"/>
    <w:rsid w:val="002A17A0"/>
    <w:rsid w:val="002A23E7"/>
    <w:rsid w:val="002A36E0"/>
    <w:rsid w:val="002B4A50"/>
    <w:rsid w:val="002B5741"/>
    <w:rsid w:val="002B6707"/>
    <w:rsid w:val="002B7D73"/>
    <w:rsid w:val="002C0F89"/>
    <w:rsid w:val="002C3934"/>
    <w:rsid w:val="002C4F89"/>
    <w:rsid w:val="002C7878"/>
    <w:rsid w:val="002D2E5D"/>
    <w:rsid w:val="002D77D4"/>
    <w:rsid w:val="002E0529"/>
    <w:rsid w:val="002E0D9A"/>
    <w:rsid w:val="002E22A5"/>
    <w:rsid w:val="002E472E"/>
    <w:rsid w:val="002E63C1"/>
    <w:rsid w:val="002E7097"/>
    <w:rsid w:val="002F1F21"/>
    <w:rsid w:val="002F2440"/>
    <w:rsid w:val="002F2B04"/>
    <w:rsid w:val="002F67C6"/>
    <w:rsid w:val="002F6DEC"/>
    <w:rsid w:val="002F6EFB"/>
    <w:rsid w:val="003026CE"/>
    <w:rsid w:val="00302945"/>
    <w:rsid w:val="003031F9"/>
    <w:rsid w:val="00303A88"/>
    <w:rsid w:val="00305409"/>
    <w:rsid w:val="003129F0"/>
    <w:rsid w:val="00314883"/>
    <w:rsid w:val="00314B6E"/>
    <w:rsid w:val="00314BC8"/>
    <w:rsid w:val="00317907"/>
    <w:rsid w:val="0032089C"/>
    <w:rsid w:val="003267D8"/>
    <w:rsid w:val="0033247B"/>
    <w:rsid w:val="0033322F"/>
    <w:rsid w:val="003414BA"/>
    <w:rsid w:val="0034184A"/>
    <w:rsid w:val="003432BC"/>
    <w:rsid w:val="0035120A"/>
    <w:rsid w:val="003521B9"/>
    <w:rsid w:val="00352588"/>
    <w:rsid w:val="003535F9"/>
    <w:rsid w:val="0035390E"/>
    <w:rsid w:val="00353B10"/>
    <w:rsid w:val="003609EF"/>
    <w:rsid w:val="0036231A"/>
    <w:rsid w:val="00362C24"/>
    <w:rsid w:val="00365648"/>
    <w:rsid w:val="00366A9D"/>
    <w:rsid w:val="00367B41"/>
    <w:rsid w:val="0037004B"/>
    <w:rsid w:val="0037035F"/>
    <w:rsid w:val="00371014"/>
    <w:rsid w:val="00372205"/>
    <w:rsid w:val="00374DD4"/>
    <w:rsid w:val="00375E5A"/>
    <w:rsid w:val="00381380"/>
    <w:rsid w:val="00384945"/>
    <w:rsid w:val="003914CE"/>
    <w:rsid w:val="00392E2E"/>
    <w:rsid w:val="00394A05"/>
    <w:rsid w:val="003A6EC5"/>
    <w:rsid w:val="003A72F3"/>
    <w:rsid w:val="003A7A98"/>
    <w:rsid w:val="003B04D5"/>
    <w:rsid w:val="003B0F5B"/>
    <w:rsid w:val="003B2C5D"/>
    <w:rsid w:val="003B5B9B"/>
    <w:rsid w:val="003C2B70"/>
    <w:rsid w:val="003C2C8E"/>
    <w:rsid w:val="003C3872"/>
    <w:rsid w:val="003D0C42"/>
    <w:rsid w:val="003D2DF7"/>
    <w:rsid w:val="003D44A0"/>
    <w:rsid w:val="003D4E57"/>
    <w:rsid w:val="003D7218"/>
    <w:rsid w:val="003D7690"/>
    <w:rsid w:val="003E1A36"/>
    <w:rsid w:val="003F2C8F"/>
    <w:rsid w:val="003F2DD8"/>
    <w:rsid w:val="003F59E6"/>
    <w:rsid w:val="003F60FC"/>
    <w:rsid w:val="003F694E"/>
    <w:rsid w:val="003F6C3E"/>
    <w:rsid w:val="004002D9"/>
    <w:rsid w:val="004006C9"/>
    <w:rsid w:val="00403F0C"/>
    <w:rsid w:val="00404F88"/>
    <w:rsid w:val="00410371"/>
    <w:rsid w:val="00412600"/>
    <w:rsid w:val="00417669"/>
    <w:rsid w:val="004178F5"/>
    <w:rsid w:val="004179B3"/>
    <w:rsid w:val="00420C5B"/>
    <w:rsid w:val="00421791"/>
    <w:rsid w:val="00422630"/>
    <w:rsid w:val="00423476"/>
    <w:rsid w:val="00423FF4"/>
    <w:rsid w:val="004242F1"/>
    <w:rsid w:val="00432521"/>
    <w:rsid w:val="004341BE"/>
    <w:rsid w:val="004374E1"/>
    <w:rsid w:val="00445679"/>
    <w:rsid w:val="004556ED"/>
    <w:rsid w:val="004557F3"/>
    <w:rsid w:val="00456930"/>
    <w:rsid w:val="00456E83"/>
    <w:rsid w:val="0046142D"/>
    <w:rsid w:val="00461B73"/>
    <w:rsid w:val="00462055"/>
    <w:rsid w:val="00476511"/>
    <w:rsid w:val="00481A4B"/>
    <w:rsid w:val="00485C80"/>
    <w:rsid w:val="00486C9A"/>
    <w:rsid w:val="0049290A"/>
    <w:rsid w:val="00492D0C"/>
    <w:rsid w:val="0049579A"/>
    <w:rsid w:val="00496AAC"/>
    <w:rsid w:val="004A1611"/>
    <w:rsid w:val="004B065F"/>
    <w:rsid w:val="004B1A50"/>
    <w:rsid w:val="004B35EC"/>
    <w:rsid w:val="004B75B7"/>
    <w:rsid w:val="004C7DF0"/>
    <w:rsid w:val="004D42F1"/>
    <w:rsid w:val="004D591A"/>
    <w:rsid w:val="004D6D5F"/>
    <w:rsid w:val="004E18B9"/>
    <w:rsid w:val="004E29A4"/>
    <w:rsid w:val="004E5008"/>
    <w:rsid w:val="004E668A"/>
    <w:rsid w:val="004E7092"/>
    <w:rsid w:val="004F0291"/>
    <w:rsid w:val="004F39B9"/>
    <w:rsid w:val="004F5902"/>
    <w:rsid w:val="004F6FA4"/>
    <w:rsid w:val="004F7D05"/>
    <w:rsid w:val="00503C10"/>
    <w:rsid w:val="00507574"/>
    <w:rsid w:val="0051580D"/>
    <w:rsid w:val="00516EF1"/>
    <w:rsid w:val="005209CA"/>
    <w:rsid w:val="00522296"/>
    <w:rsid w:val="0052326D"/>
    <w:rsid w:val="00526385"/>
    <w:rsid w:val="0053020A"/>
    <w:rsid w:val="005328CE"/>
    <w:rsid w:val="00532F1F"/>
    <w:rsid w:val="00537E50"/>
    <w:rsid w:val="00541D88"/>
    <w:rsid w:val="00542A34"/>
    <w:rsid w:val="00544FD8"/>
    <w:rsid w:val="00545886"/>
    <w:rsid w:val="005467D9"/>
    <w:rsid w:val="00547110"/>
    <w:rsid w:val="00547111"/>
    <w:rsid w:val="005473B4"/>
    <w:rsid w:val="00547F55"/>
    <w:rsid w:val="00553404"/>
    <w:rsid w:val="00554246"/>
    <w:rsid w:val="0055603D"/>
    <w:rsid w:val="0056351C"/>
    <w:rsid w:val="005662E6"/>
    <w:rsid w:val="00570224"/>
    <w:rsid w:val="00570BE9"/>
    <w:rsid w:val="005754E9"/>
    <w:rsid w:val="005814E8"/>
    <w:rsid w:val="005862E6"/>
    <w:rsid w:val="00586F4F"/>
    <w:rsid w:val="005923B8"/>
    <w:rsid w:val="00592D74"/>
    <w:rsid w:val="00593D8B"/>
    <w:rsid w:val="005A76F6"/>
    <w:rsid w:val="005B0000"/>
    <w:rsid w:val="005B08A9"/>
    <w:rsid w:val="005B0C33"/>
    <w:rsid w:val="005B4127"/>
    <w:rsid w:val="005B48FF"/>
    <w:rsid w:val="005B63F5"/>
    <w:rsid w:val="005C1CEE"/>
    <w:rsid w:val="005C37E4"/>
    <w:rsid w:val="005D53F4"/>
    <w:rsid w:val="005D7A9B"/>
    <w:rsid w:val="005E0053"/>
    <w:rsid w:val="005E0B72"/>
    <w:rsid w:val="005E0BD2"/>
    <w:rsid w:val="005E2C44"/>
    <w:rsid w:val="005E2C79"/>
    <w:rsid w:val="005F0559"/>
    <w:rsid w:val="005F1A34"/>
    <w:rsid w:val="005F2414"/>
    <w:rsid w:val="005F2F0C"/>
    <w:rsid w:val="005F3618"/>
    <w:rsid w:val="005F3F73"/>
    <w:rsid w:val="005F4901"/>
    <w:rsid w:val="005F6584"/>
    <w:rsid w:val="00601FBF"/>
    <w:rsid w:val="006045A9"/>
    <w:rsid w:val="00610ACF"/>
    <w:rsid w:val="006112C1"/>
    <w:rsid w:val="00614DFA"/>
    <w:rsid w:val="00615A46"/>
    <w:rsid w:val="00615BDC"/>
    <w:rsid w:val="00616917"/>
    <w:rsid w:val="00616CE8"/>
    <w:rsid w:val="006209BD"/>
    <w:rsid w:val="00621188"/>
    <w:rsid w:val="00623C70"/>
    <w:rsid w:val="00624D91"/>
    <w:rsid w:val="006257ED"/>
    <w:rsid w:val="00625D83"/>
    <w:rsid w:val="00630D46"/>
    <w:rsid w:val="006321CF"/>
    <w:rsid w:val="0063293B"/>
    <w:rsid w:val="00632DDE"/>
    <w:rsid w:val="0063405A"/>
    <w:rsid w:val="0063488F"/>
    <w:rsid w:val="0063503F"/>
    <w:rsid w:val="0063529F"/>
    <w:rsid w:val="00635EB5"/>
    <w:rsid w:val="00637C03"/>
    <w:rsid w:val="006409ED"/>
    <w:rsid w:val="00646377"/>
    <w:rsid w:val="00650B84"/>
    <w:rsid w:val="006545F1"/>
    <w:rsid w:val="00654F65"/>
    <w:rsid w:val="00655490"/>
    <w:rsid w:val="00656209"/>
    <w:rsid w:val="00660A69"/>
    <w:rsid w:val="00660C31"/>
    <w:rsid w:val="00660D85"/>
    <w:rsid w:val="00661CFE"/>
    <w:rsid w:val="006637D6"/>
    <w:rsid w:val="00665C47"/>
    <w:rsid w:val="00680326"/>
    <w:rsid w:val="00681DF9"/>
    <w:rsid w:val="0068400D"/>
    <w:rsid w:val="00686516"/>
    <w:rsid w:val="00690984"/>
    <w:rsid w:val="00695808"/>
    <w:rsid w:val="006A0A44"/>
    <w:rsid w:val="006A4242"/>
    <w:rsid w:val="006A4DA4"/>
    <w:rsid w:val="006A4F15"/>
    <w:rsid w:val="006A7A01"/>
    <w:rsid w:val="006B0D72"/>
    <w:rsid w:val="006B46FB"/>
    <w:rsid w:val="006B5D3C"/>
    <w:rsid w:val="006B62FC"/>
    <w:rsid w:val="006B76C8"/>
    <w:rsid w:val="006C14AB"/>
    <w:rsid w:val="006C3777"/>
    <w:rsid w:val="006C59C8"/>
    <w:rsid w:val="006C65E0"/>
    <w:rsid w:val="006C77B4"/>
    <w:rsid w:val="006D0D37"/>
    <w:rsid w:val="006D2CF6"/>
    <w:rsid w:val="006D5AB0"/>
    <w:rsid w:val="006D69E6"/>
    <w:rsid w:val="006D71E1"/>
    <w:rsid w:val="006E21FB"/>
    <w:rsid w:val="006E3CCF"/>
    <w:rsid w:val="006E426C"/>
    <w:rsid w:val="006E49B2"/>
    <w:rsid w:val="006E5A71"/>
    <w:rsid w:val="006F1001"/>
    <w:rsid w:val="006F1B2C"/>
    <w:rsid w:val="006F63B7"/>
    <w:rsid w:val="006F6CA3"/>
    <w:rsid w:val="006F6CA8"/>
    <w:rsid w:val="0070282B"/>
    <w:rsid w:val="0070338E"/>
    <w:rsid w:val="00704335"/>
    <w:rsid w:val="00711E6C"/>
    <w:rsid w:val="007127AE"/>
    <w:rsid w:val="0071630C"/>
    <w:rsid w:val="00716DDA"/>
    <w:rsid w:val="00721536"/>
    <w:rsid w:val="00721821"/>
    <w:rsid w:val="0072658A"/>
    <w:rsid w:val="00727A3D"/>
    <w:rsid w:val="00727EE4"/>
    <w:rsid w:val="00730195"/>
    <w:rsid w:val="00733D7E"/>
    <w:rsid w:val="00735509"/>
    <w:rsid w:val="007355EC"/>
    <w:rsid w:val="00737EF3"/>
    <w:rsid w:val="0074463C"/>
    <w:rsid w:val="00746A51"/>
    <w:rsid w:val="007475D3"/>
    <w:rsid w:val="00751145"/>
    <w:rsid w:val="00751193"/>
    <w:rsid w:val="00752054"/>
    <w:rsid w:val="0075329D"/>
    <w:rsid w:val="00753862"/>
    <w:rsid w:val="007578DF"/>
    <w:rsid w:val="00761203"/>
    <w:rsid w:val="00762651"/>
    <w:rsid w:val="0077083C"/>
    <w:rsid w:val="007712D5"/>
    <w:rsid w:val="007724B4"/>
    <w:rsid w:val="007756E7"/>
    <w:rsid w:val="007760F7"/>
    <w:rsid w:val="00784025"/>
    <w:rsid w:val="00785147"/>
    <w:rsid w:val="007871FF"/>
    <w:rsid w:val="00792342"/>
    <w:rsid w:val="00792641"/>
    <w:rsid w:val="0079318F"/>
    <w:rsid w:val="00793A77"/>
    <w:rsid w:val="00794140"/>
    <w:rsid w:val="007952E5"/>
    <w:rsid w:val="0079628B"/>
    <w:rsid w:val="007963EA"/>
    <w:rsid w:val="00796FE1"/>
    <w:rsid w:val="0079747B"/>
    <w:rsid w:val="007977A8"/>
    <w:rsid w:val="007A1CBD"/>
    <w:rsid w:val="007B428C"/>
    <w:rsid w:val="007B512A"/>
    <w:rsid w:val="007B6103"/>
    <w:rsid w:val="007B645B"/>
    <w:rsid w:val="007B744D"/>
    <w:rsid w:val="007C2097"/>
    <w:rsid w:val="007C56AB"/>
    <w:rsid w:val="007D3E8B"/>
    <w:rsid w:val="007D6A07"/>
    <w:rsid w:val="007E19AA"/>
    <w:rsid w:val="007E29D9"/>
    <w:rsid w:val="007E2EF4"/>
    <w:rsid w:val="007E350A"/>
    <w:rsid w:val="007E3F47"/>
    <w:rsid w:val="007E6086"/>
    <w:rsid w:val="007F12C3"/>
    <w:rsid w:val="007F41F2"/>
    <w:rsid w:val="007F5650"/>
    <w:rsid w:val="007F7259"/>
    <w:rsid w:val="008027AA"/>
    <w:rsid w:val="008037BC"/>
    <w:rsid w:val="00803CB4"/>
    <w:rsid w:val="008040A8"/>
    <w:rsid w:val="008067C2"/>
    <w:rsid w:val="00806961"/>
    <w:rsid w:val="0081412D"/>
    <w:rsid w:val="00814D34"/>
    <w:rsid w:val="00816892"/>
    <w:rsid w:val="00821588"/>
    <w:rsid w:val="008231AD"/>
    <w:rsid w:val="008270DE"/>
    <w:rsid w:val="008279FA"/>
    <w:rsid w:val="00830BCD"/>
    <w:rsid w:val="00834A35"/>
    <w:rsid w:val="00835BB9"/>
    <w:rsid w:val="0083624D"/>
    <w:rsid w:val="00840338"/>
    <w:rsid w:val="008431DC"/>
    <w:rsid w:val="00844EF6"/>
    <w:rsid w:val="00847A7B"/>
    <w:rsid w:val="0085268D"/>
    <w:rsid w:val="0085457E"/>
    <w:rsid w:val="0085526B"/>
    <w:rsid w:val="008574F1"/>
    <w:rsid w:val="00860A9C"/>
    <w:rsid w:val="00862584"/>
    <w:rsid w:val="008626E7"/>
    <w:rsid w:val="0086737C"/>
    <w:rsid w:val="00867467"/>
    <w:rsid w:val="00870EE7"/>
    <w:rsid w:val="00871991"/>
    <w:rsid w:val="00872AD5"/>
    <w:rsid w:val="008748FE"/>
    <w:rsid w:val="00874E0C"/>
    <w:rsid w:val="00874E6A"/>
    <w:rsid w:val="008840F5"/>
    <w:rsid w:val="008863B9"/>
    <w:rsid w:val="0089093E"/>
    <w:rsid w:val="008919F0"/>
    <w:rsid w:val="00892748"/>
    <w:rsid w:val="008963FC"/>
    <w:rsid w:val="008A3A98"/>
    <w:rsid w:val="008A4397"/>
    <w:rsid w:val="008A45A6"/>
    <w:rsid w:val="008B5632"/>
    <w:rsid w:val="008B705E"/>
    <w:rsid w:val="008B7BD8"/>
    <w:rsid w:val="008C05A4"/>
    <w:rsid w:val="008C7273"/>
    <w:rsid w:val="008D058E"/>
    <w:rsid w:val="008D44AD"/>
    <w:rsid w:val="008D64C1"/>
    <w:rsid w:val="008D6DF1"/>
    <w:rsid w:val="008E139B"/>
    <w:rsid w:val="008E1A1D"/>
    <w:rsid w:val="008E52A5"/>
    <w:rsid w:val="008E6341"/>
    <w:rsid w:val="008E687B"/>
    <w:rsid w:val="008F0215"/>
    <w:rsid w:val="008F2873"/>
    <w:rsid w:val="008F3789"/>
    <w:rsid w:val="008F686C"/>
    <w:rsid w:val="00902730"/>
    <w:rsid w:val="00903B93"/>
    <w:rsid w:val="009045C2"/>
    <w:rsid w:val="00905E81"/>
    <w:rsid w:val="00913F41"/>
    <w:rsid w:val="009148DE"/>
    <w:rsid w:val="00917ED9"/>
    <w:rsid w:val="009210D6"/>
    <w:rsid w:val="009248FF"/>
    <w:rsid w:val="009274B4"/>
    <w:rsid w:val="009279CF"/>
    <w:rsid w:val="009300F6"/>
    <w:rsid w:val="0093029D"/>
    <w:rsid w:val="009306FC"/>
    <w:rsid w:val="00936BFD"/>
    <w:rsid w:val="0093748F"/>
    <w:rsid w:val="00941E30"/>
    <w:rsid w:val="00946A8A"/>
    <w:rsid w:val="00946BCE"/>
    <w:rsid w:val="0094795D"/>
    <w:rsid w:val="00950271"/>
    <w:rsid w:val="00950DA1"/>
    <w:rsid w:val="00952869"/>
    <w:rsid w:val="00954D33"/>
    <w:rsid w:val="0095561F"/>
    <w:rsid w:val="00956B6D"/>
    <w:rsid w:val="00960D37"/>
    <w:rsid w:val="00964D93"/>
    <w:rsid w:val="00965406"/>
    <w:rsid w:val="0096648B"/>
    <w:rsid w:val="009668E8"/>
    <w:rsid w:val="00971BB4"/>
    <w:rsid w:val="00976DF5"/>
    <w:rsid w:val="009777D9"/>
    <w:rsid w:val="00982327"/>
    <w:rsid w:val="009823C6"/>
    <w:rsid w:val="00983307"/>
    <w:rsid w:val="0098392F"/>
    <w:rsid w:val="00985EEF"/>
    <w:rsid w:val="0098687A"/>
    <w:rsid w:val="0098690F"/>
    <w:rsid w:val="00987D25"/>
    <w:rsid w:val="00991B88"/>
    <w:rsid w:val="009A153A"/>
    <w:rsid w:val="009A3F9D"/>
    <w:rsid w:val="009A5753"/>
    <w:rsid w:val="009A579D"/>
    <w:rsid w:val="009A75B5"/>
    <w:rsid w:val="009B16BF"/>
    <w:rsid w:val="009B4D74"/>
    <w:rsid w:val="009B5076"/>
    <w:rsid w:val="009B69C9"/>
    <w:rsid w:val="009C2961"/>
    <w:rsid w:val="009C5455"/>
    <w:rsid w:val="009C7EDF"/>
    <w:rsid w:val="009D073A"/>
    <w:rsid w:val="009D25D9"/>
    <w:rsid w:val="009D53F3"/>
    <w:rsid w:val="009E039D"/>
    <w:rsid w:val="009E0F28"/>
    <w:rsid w:val="009E15A8"/>
    <w:rsid w:val="009E25C1"/>
    <w:rsid w:val="009E27F0"/>
    <w:rsid w:val="009E3297"/>
    <w:rsid w:val="009E74AE"/>
    <w:rsid w:val="009F0ECD"/>
    <w:rsid w:val="009F1B17"/>
    <w:rsid w:val="009F2C5F"/>
    <w:rsid w:val="009F5D49"/>
    <w:rsid w:val="009F734F"/>
    <w:rsid w:val="00A013EC"/>
    <w:rsid w:val="00A0197C"/>
    <w:rsid w:val="00A02238"/>
    <w:rsid w:val="00A0363B"/>
    <w:rsid w:val="00A07910"/>
    <w:rsid w:val="00A12A3F"/>
    <w:rsid w:val="00A13E60"/>
    <w:rsid w:val="00A144AD"/>
    <w:rsid w:val="00A2037E"/>
    <w:rsid w:val="00A24241"/>
    <w:rsid w:val="00A246B6"/>
    <w:rsid w:val="00A25964"/>
    <w:rsid w:val="00A26798"/>
    <w:rsid w:val="00A31632"/>
    <w:rsid w:val="00A32FE7"/>
    <w:rsid w:val="00A35E8F"/>
    <w:rsid w:val="00A36AC8"/>
    <w:rsid w:val="00A37AE6"/>
    <w:rsid w:val="00A4613C"/>
    <w:rsid w:val="00A469BA"/>
    <w:rsid w:val="00A47043"/>
    <w:rsid w:val="00A47E70"/>
    <w:rsid w:val="00A50CF0"/>
    <w:rsid w:val="00A540B9"/>
    <w:rsid w:val="00A55395"/>
    <w:rsid w:val="00A55D69"/>
    <w:rsid w:val="00A603B6"/>
    <w:rsid w:val="00A60D92"/>
    <w:rsid w:val="00A62C81"/>
    <w:rsid w:val="00A7256C"/>
    <w:rsid w:val="00A7671C"/>
    <w:rsid w:val="00A77923"/>
    <w:rsid w:val="00A81F25"/>
    <w:rsid w:val="00A8212E"/>
    <w:rsid w:val="00A83DCB"/>
    <w:rsid w:val="00A86A9B"/>
    <w:rsid w:val="00A908E8"/>
    <w:rsid w:val="00A9178B"/>
    <w:rsid w:val="00A92B72"/>
    <w:rsid w:val="00A92CA9"/>
    <w:rsid w:val="00A9407F"/>
    <w:rsid w:val="00A95CDE"/>
    <w:rsid w:val="00A96C2A"/>
    <w:rsid w:val="00A977DD"/>
    <w:rsid w:val="00AA2CBC"/>
    <w:rsid w:val="00AB0757"/>
    <w:rsid w:val="00AB2F27"/>
    <w:rsid w:val="00AB7A64"/>
    <w:rsid w:val="00AC5820"/>
    <w:rsid w:val="00AD16BF"/>
    <w:rsid w:val="00AD1CD8"/>
    <w:rsid w:val="00AD7861"/>
    <w:rsid w:val="00AD7CC7"/>
    <w:rsid w:val="00AE3787"/>
    <w:rsid w:val="00AE3D41"/>
    <w:rsid w:val="00AE425F"/>
    <w:rsid w:val="00AE7806"/>
    <w:rsid w:val="00AF01DF"/>
    <w:rsid w:val="00AF14B6"/>
    <w:rsid w:val="00B005D3"/>
    <w:rsid w:val="00B00929"/>
    <w:rsid w:val="00B027F2"/>
    <w:rsid w:val="00B0467C"/>
    <w:rsid w:val="00B10AB2"/>
    <w:rsid w:val="00B10F9A"/>
    <w:rsid w:val="00B152AC"/>
    <w:rsid w:val="00B170BF"/>
    <w:rsid w:val="00B20C19"/>
    <w:rsid w:val="00B24E95"/>
    <w:rsid w:val="00B258BB"/>
    <w:rsid w:val="00B27C6C"/>
    <w:rsid w:val="00B31876"/>
    <w:rsid w:val="00B35E40"/>
    <w:rsid w:val="00B363D2"/>
    <w:rsid w:val="00B42873"/>
    <w:rsid w:val="00B46724"/>
    <w:rsid w:val="00B502BF"/>
    <w:rsid w:val="00B50BCC"/>
    <w:rsid w:val="00B51900"/>
    <w:rsid w:val="00B51A4F"/>
    <w:rsid w:val="00B55064"/>
    <w:rsid w:val="00B55784"/>
    <w:rsid w:val="00B61284"/>
    <w:rsid w:val="00B6268A"/>
    <w:rsid w:val="00B63539"/>
    <w:rsid w:val="00B65040"/>
    <w:rsid w:val="00B67B97"/>
    <w:rsid w:val="00B70AD1"/>
    <w:rsid w:val="00B714B8"/>
    <w:rsid w:val="00B7205A"/>
    <w:rsid w:val="00B754AB"/>
    <w:rsid w:val="00B768FD"/>
    <w:rsid w:val="00B81155"/>
    <w:rsid w:val="00B83681"/>
    <w:rsid w:val="00B849C8"/>
    <w:rsid w:val="00B84B2B"/>
    <w:rsid w:val="00B858B2"/>
    <w:rsid w:val="00B87612"/>
    <w:rsid w:val="00B91A57"/>
    <w:rsid w:val="00B92A72"/>
    <w:rsid w:val="00B95F77"/>
    <w:rsid w:val="00B968C8"/>
    <w:rsid w:val="00BA1E16"/>
    <w:rsid w:val="00BA2CEF"/>
    <w:rsid w:val="00BA37B2"/>
    <w:rsid w:val="00BA3EC5"/>
    <w:rsid w:val="00BA4180"/>
    <w:rsid w:val="00BA51D9"/>
    <w:rsid w:val="00BA63E0"/>
    <w:rsid w:val="00BB1665"/>
    <w:rsid w:val="00BB3392"/>
    <w:rsid w:val="00BB5DFC"/>
    <w:rsid w:val="00BB723E"/>
    <w:rsid w:val="00BC0959"/>
    <w:rsid w:val="00BC18DA"/>
    <w:rsid w:val="00BC24B7"/>
    <w:rsid w:val="00BC5850"/>
    <w:rsid w:val="00BC5DD0"/>
    <w:rsid w:val="00BC6918"/>
    <w:rsid w:val="00BD0052"/>
    <w:rsid w:val="00BD279D"/>
    <w:rsid w:val="00BD3579"/>
    <w:rsid w:val="00BD3893"/>
    <w:rsid w:val="00BD3F8D"/>
    <w:rsid w:val="00BD404A"/>
    <w:rsid w:val="00BD6BB8"/>
    <w:rsid w:val="00BE060A"/>
    <w:rsid w:val="00BE1D4B"/>
    <w:rsid w:val="00BE300D"/>
    <w:rsid w:val="00BE6D19"/>
    <w:rsid w:val="00BF260F"/>
    <w:rsid w:val="00BF306D"/>
    <w:rsid w:val="00BF62C2"/>
    <w:rsid w:val="00BF6BB2"/>
    <w:rsid w:val="00C02004"/>
    <w:rsid w:val="00C04E2E"/>
    <w:rsid w:val="00C0798E"/>
    <w:rsid w:val="00C13BBE"/>
    <w:rsid w:val="00C2116D"/>
    <w:rsid w:val="00C3147B"/>
    <w:rsid w:val="00C36B02"/>
    <w:rsid w:val="00C36D36"/>
    <w:rsid w:val="00C4598B"/>
    <w:rsid w:val="00C50EE4"/>
    <w:rsid w:val="00C51C05"/>
    <w:rsid w:val="00C5593E"/>
    <w:rsid w:val="00C55BD6"/>
    <w:rsid w:val="00C6006D"/>
    <w:rsid w:val="00C658E4"/>
    <w:rsid w:val="00C66BA2"/>
    <w:rsid w:val="00C84271"/>
    <w:rsid w:val="00C85CF8"/>
    <w:rsid w:val="00C87C68"/>
    <w:rsid w:val="00C91DAA"/>
    <w:rsid w:val="00C92895"/>
    <w:rsid w:val="00C95985"/>
    <w:rsid w:val="00C97043"/>
    <w:rsid w:val="00CA00EF"/>
    <w:rsid w:val="00CA081E"/>
    <w:rsid w:val="00CA1475"/>
    <w:rsid w:val="00CA29F9"/>
    <w:rsid w:val="00CA5472"/>
    <w:rsid w:val="00CB2C8E"/>
    <w:rsid w:val="00CC0A7D"/>
    <w:rsid w:val="00CC14DB"/>
    <w:rsid w:val="00CC29DA"/>
    <w:rsid w:val="00CC3645"/>
    <w:rsid w:val="00CC411D"/>
    <w:rsid w:val="00CC5026"/>
    <w:rsid w:val="00CC5522"/>
    <w:rsid w:val="00CC68D0"/>
    <w:rsid w:val="00CC7200"/>
    <w:rsid w:val="00CD2682"/>
    <w:rsid w:val="00CD3C79"/>
    <w:rsid w:val="00CD5399"/>
    <w:rsid w:val="00CD6C6F"/>
    <w:rsid w:val="00CE0BF6"/>
    <w:rsid w:val="00CE29ED"/>
    <w:rsid w:val="00CE4F24"/>
    <w:rsid w:val="00CE52BD"/>
    <w:rsid w:val="00CE5E66"/>
    <w:rsid w:val="00CE6397"/>
    <w:rsid w:val="00CF25CD"/>
    <w:rsid w:val="00CF4884"/>
    <w:rsid w:val="00CF7C3C"/>
    <w:rsid w:val="00D00E2B"/>
    <w:rsid w:val="00D01530"/>
    <w:rsid w:val="00D03F9A"/>
    <w:rsid w:val="00D05FDC"/>
    <w:rsid w:val="00D0661E"/>
    <w:rsid w:val="00D06D51"/>
    <w:rsid w:val="00D125BD"/>
    <w:rsid w:val="00D17CF5"/>
    <w:rsid w:val="00D2104D"/>
    <w:rsid w:val="00D212DE"/>
    <w:rsid w:val="00D221B0"/>
    <w:rsid w:val="00D24991"/>
    <w:rsid w:val="00D2735F"/>
    <w:rsid w:val="00D33B83"/>
    <w:rsid w:val="00D3770D"/>
    <w:rsid w:val="00D413E2"/>
    <w:rsid w:val="00D42799"/>
    <w:rsid w:val="00D432B3"/>
    <w:rsid w:val="00D43D60"/>
    <w:rsid w:val="00D44EDB"/>
    <w:rsid w:val="00D45358"/>
    <w:rsid w:val="00D453B5"/>
    <w:rsid w:val="00D45BEF"/>
    <w:rsid w:val="00D465A8"/>
    <w:rsid w:val="00D50255"/>
    <w:rsid w:val="00D508B7"/>
    <w:rsid w:val="00D50A29"/>
    <w:rsid w:val="00D51502"/>
    <w:rsid w:val="00D51FC9"/>
    <w:rsid w:val="00D52A4B"/>
    <w:rsid w:val="00D54E1E"/>
    <w:rsid w:val="00D5635C"/>
    <w:rsid w:val="00D57343"/>
    <w:rsid w:val="00D61736"/>
    <w:rsid w:val="00D62130"/>
    <w:rsid w:val="00D66520"/>
    <w:rsid w:val="00D67279"/>
    <w:rsid w:val="00D67FA5"/>
    <w:rsid w:val="00D71E63"/>
    <w:rsid w:val="00D81714"/>
    <w:rsid w:val="00D82523"/>
    <w:rsid w:val="00D85720"/>
    <w:rsid w:val="00D86615"/>
    <w:rsid w:val="00D87443"/>
    <w:rsid w:val="00D917F7"/>
    <w:rsid w:val="00D9206C"/>
    <w:rsid w:val="00D92C46"/>
    <w:rsid w:val="00D93769"/>
    <w:rsid w:val="00DA2DBF"/>
    <w:rsid w:val="00DA4B7E"/>
    <w:rsid w:val="00DB1BFB"/>
    <w:rsid w:val="00DB7EA4"/>
    <w:rsid w:val="00DC066A"/>
    <w:rsid w:val="00DC1C5E"/>
    <w:rsid w:val="00DC20AA"/>
    <w:rsid w:val="00DC65B8"/>
    <w:rsid w:val="00DC6720"/>
    <w:rsid w:val="00DD0B87"/>
    <w:rsid w:val="00DE1FA2"/>
    <w:rsid w:val="00DE2179"/>
    <w:rsid w:val="00DE34CF"/>
    <w:rsid w:val="00DE3C0F"/>
    <w:rsid w:val="00DE3CBB"/>
    <w:rsid w:val="00DF0651"/>
    <w:rsid w:val="00DF1410"/>
    <w:rsid w:val="00DF2C6B"/>
    <w:rsid w:val="00DF4DA5"/>
    <w:rsid w:val="00E00CC1"/>
    <w:rsid w:val="00E010B8"/>
    <w:rsid w:val="00E02ED7"/>
    <w:rsid w:val="00E043D3"/>
    <w:rsid w:val="00E0532F"/>
    <w:rsid w:val="00E05F19"/>
    <w:rsid w:val="00E0661D"/>
    <w:rsid w:val="00E12063"/>
    <w:rsid w:val="00E12809"/>
    <w:rsid w:val="00E13F3D"/>
    <w:rsid w:val="00E153CE"/>
    <w:rsid w:val="00E21083"/>
    <w:rsid w:val="00E226BE"/>
    <w:rsid w:val="00E226F3"/>
    <w:rsid w:val="00E2429F"/>
    <w:rsid w:val="00E25028"/>
    <w:rsid w:val="00E26871"/>
    <w:rsid w:val="00E310CB"/>
    <w:rsid w:val="00E34898"/>
    <w:rsid w:val="00E35F9F"/>
    <w:rsid w:val="00E432FA"/>
    <w:rsid w:val="00E43AC2"/>
    <w:rsid w:val="00E446E2"/>
    <w:rsid w:val="00E44962"/>
    <w:rsid w:val="00E4531E"/>
    <w:rsid w:val="00E53687"/>
    <w:rsid w:val="00E5506B"/>
    <w:rsid w:val="00E55BA9"/>
    <w:rsid w:val="00E601E8"/>
    <w:rsid w:val="00E630F6"/>
    <w:rsid w:val="00E71383"/>
    <w:rsid w:val="00E725FE"/>
    <w:rsid w:val="00E803A5"/>
    <w:rsid w:val="00E86688"/>
    <w:rsid w:val="00E878BF"/>
    <w:rsid w:val="00E91350"/>
    <w:rsid w:val="00E926CD"/>
    <w:rsid w:val="00E943C9"/>
    <w:rsid w:val="00E94EF0"/>
    <w:rsid w:val="00E96ED1"/>
    <w:rsid w:val="00EA14B5"/>
    <w:rsid w:val="00EA2032"/>
    <w:rsid w:val="00EA4C87"/>
    <w:rsid w:val="00EA5623"/>
    <w:rsid w:val="00EA74DA"/>
    <w:rsid w:val="00EB09B7"/>
    <w:rsid w:val="00EB1817"/>
    <w:rsid w:val="00EC1EF9"/>
    <w:rsid w:val="00EC335D"/>
    <w:rsid w:val="00EC39F4"/>
    <w:rsid w:val="00EC67A6"/>
    <w:rsid w:val="00EC694C"/>
    <w:rsid w:val="00ED0518"/>
    <w:rsid w:val="00EE2842"/>
    <w:rsid w:val="00EE7D7C"/>
    <w:rsid w:val="00EF0181"/>
    <w:rsid w:val="00EF2E00"/>
    <w:rsid w:val="00EF40D6"/>
    <w:rsid w:val="00F001C8"/>
    <w:rsid w:val="00F0169C"/>
    <w:rsid w:val="00F01B4C"/>
    <w:rsid w:val="00F04E97"/>
    <w:rsid w:val="00F07105"/>
    <w:rsid w:val="00F07155"/>
    <w:rsid w:val="00F10700"/>
    <w:rsid w:val="00F11A27"/>
    <w:rsid w:val="00F123F2"/>
    <w:rsid w:val="00F14961"/>
    <w:rsid w:val="00F15DD5"/>
    <w:rsid w:val="00F24FDD"/>
    <w:rsid w:val="00F25D98"/>
    <w:rsid w:val="00F300FB"/>
    <w:rsid w:val="00F335F1"/>
    <w:rsid w:val="00F40225"/>
    <w:rsid w:val="00F45C02"/>
    <w:rsid w:val="00F45C08"/>
    <w:rsid w:val="00F55065"/>
    <w:rsid w:val="00F5656B"/>
    <w:rsid w:val="00F56724"/>
    <w:rsid w:val="00F60521"/>
    <w:rsid w:val="00F61782"/>
    <w:rsid w:val="00F62681"/>
    <w:rsid w:val="00F700B1"/>
    <w:rsid w:val="00F71D22"/>
    <w:rsid w:val="00F725B6"/>
    <w:rsid w:val="00F804FE"/>
    <w:rsid w:val="00F84F4E"/>
    <w:rsid w:val="00F85015"/>
    <w:rsid w:val="00F87113"/>
    <w:rsid w:val="00F920B7"/>
    <w:rsid w:val="00F92856"/>
    <w:rsid w:val="00FA07ED"/>
    <w:rsid w:val="00FA0D0E"/>
    <w:rsid w:val="00FA44FB"/>
    <w:rsid w:val="00FA645C"/>
    <w:rsid w:val="00FB0350"/>
    <w:rsid w:val="00FB1CD2"/>
    <w:rsid w:val="00FB6386"/>
    <w:rsid w:val="00FB66CF"/>
    <w:rsid w:val="00FC0E28"/>
    <w:rsid w:val="00FC5959"/>
    <w:rsid w:val="00FD0BB6"/>
    <w:rsid w:val="00FD220F"/>
    <w:rsid w:val="00FD2C34"/>
    <w:rsid w:val="00FD3AE6"/>
    <w:rsid w:val="00FD4024"/>
    <w:rsid w:val="00FD4E93"/>
    <w:rsid w:val="00FD5EF4"/>
    <w:rsid w:val="00FF24F5"/>
    <w:rsid w:val="00FF34A5"/>
    <w:rsid w:val="00FF6A95"/>
    <w:rsid w:val="01365693"/>
    <w:rsid w:val="017D0B9A"/>
    <w:rsid w:val="0183340A"/>
    <w:rsid w:val="019B0920"/>
    <w:rsid w:val="01D824B0"/>
    <w:rsid w:val="01E8200C"/>
    <w:rsid w:val="01F21A32"/>
    <w:rsid w:val="026D6ADF"/>
    <w:rsid w:val="027302E3"/>
    <w:rsid w:val="02790F37"/>
    <w:rsid w:val="028100E8"/>
    <w:rsid w:val="02B5553A"/>
    <w:rsid w:val="02E841EF"/>
    <w:rsid w:val="02F55E6D"/>
    <w:rsid w:val="03051517"/>
    <w:rsid w:val="036B0C65"/>
    <w:rsid w:val="038C6F9A"/>
    <w:rsid w:val="039D2DDA"/>
    <w:rsid w:val="04347716"/>
    <w:rsid w:val="043C3BFF"/>
    <w:rsid w:val="048707FB"/>
    <w:rsid w:val="05351C19"/>
    <w:rsid w:val="05557E0E"/>
    <w:rsid w:val="058766F7"/>
    <w:rsid w:val="05994508"/>
    <w:rsid w:val="059B0E09"/>
    <w:rsid w:val="05B63088"/>
    <w:rsid w:val="05BA055B"/>
    <w:rsid w:val="05E7262E"/>
    <w:rsid w:val="05E73C3B"/>
    <w:rsid w:val="05E97064"/>
    <w:rsid w:val="064A4560"/>
    <w:rsid w:val="06816101"/>
    <w:rsid w:val="069E7CAD"/>
    <w:rsid w:val="06AF6F07"/>
    <w:rsid w:val="070C5BAF"/>
    <w:rsid w:val="07137DCA"/>
    <w:rsid w:val="07347D71"/>
    <w:rsid w:val="07661D65"/>
    <w:rsid w:val="078C3330"/>
    <w:rsid w:val="07C746E5"/>
    <w:rsid w:val="07DC1D3C"/>
    <w:rsid w:val="08235712"/>
    <w:rsid w:val="084F1E4E"/>
    <w:rsid w:val="08534B65"/>
    <w:rsid w:val="08662101"/>
    <w:rsid w:val="08E60B76"/>
    <w:rsid w:val="09175EE9"/>
    <w:rsid w:val="09282D93"/>
    <w:rsid w:val="09336C26"/>
    <w:rsid w:val="094677A5"/>
    <w:rsid w:val="09777109"/>
    <w:rsid w:val="097E3BEF"/>
    <w:rsid w:val="09A91F45"/>
    <w:rsid w:val="09F62076"/>
    <w:rsid w:val="0A166D79"/>
    <w:rsid w:val="0A5029AE"/>
    <w:rsid w:val="0A5A2A60"/>
    <w:rsid w:val="0A8A2E78"/>
    <w:rsid w:val="0AC4233C"/>
    <w:rsid w:val="0AE83A13"/>
    <w:rsid w:val="0AF17E80"/>
    <w:rsid w:val="0BAF18E6"/>
    <w:rsid w:val="0BBD3B3C"/>
    <w:rsid w:val="0C054BD0"/>
    <w:rsid w:val="0C277EFD"/>
    <w:rsid w:val="0C295162"/>
    <w:rsid w:val="0C314090"/>
    <w:rsid w:val="0C676A27"/>
    <w:rsid w:val="0C997D34"/>
    <w:rsid w:val="0CAD1693"/>
    <w:rsid w:val="0CC87686"/>
    <w:rsid w:val="0CD64D09"/>
    <w:rsid w:val="0CFB45A3"/>
    <w:rsid w:val="0D01740C"/>
    <w:rsid w:val="0D05408B"/>
    <w:rsid w:val="0D094666"/>
    <w:rsid w:val="0D683051"/>
    <w:rsid w:val="0D8036AB"/>
    <w:rsid w:val="0DE43CFC"/>
    <w:rsid w:val="0E4711FC"/>
    <w:rsid w:val="0E4D0C5D"/>
    <w:rsid w:val="0E4D17FE"/>
    <w:rsid w:val="0E4E3FB2"/>
    <w:rsid w:val="0E580E14"/>
    <w:rsid w:val="0E6D5AD4"/>
    <w:rsid w:val="0E771567"/>
    <w:rsid w:val="0E883924"/>
    <w:rsid w:val="0E886766"/>
    <w:rsid w:val="0E891E03"/>
    <w:rsid w:val="0E8B5169"/>
    <w:rsid w:val="0F10747C"/>
    <w:rsid w:val="0F8354BF"/>
    <w:rsid w:val="0FB00067"/>
    <w:rsid w:val="0FB07345"/>
    <w:rsid w:val="0FBB4C60"/>
    <w:rsid w:val="0FFA08C1"/>
    <w:rsid w:val="0FFC42B6"/>
    <w:rsid w:val="10021775"/>
    <w:rsid w:val="10090E5D"/>
    <w:rsid w:val="10143B4C"/>
    <w:rsid w:val="102F384D"/>
    <w:rsid w:val="10557146"/>
    <w:rsid w:val="107500DA"/>
    <w:rsid w:val="10886D84"/>
    <w:rsid w:val="109C6662"/>
    <w:rsid w:val="10AD5F68"/>
    <w:rsid w:val="10B81DA0"/>
    <w:rsid w:val="10E05C70"/>
    <w:rsid w:val="112450FF"/>
    <w:rsid w:val="11664236"/>
    <w:rsid w:val="119404AD"/>
    <w:rsid w:val="1199286D"/>
    <w:rsid w:val="11B00A36"/>
    <w:rsid w:val="11CC0604"/>
    <w:rsid w:val="11D162F3"/>
    <w:rsid w:val="11E175A3"/>
    <w:rsid w:val="1209671B"/>
    <w:rsid w:val="12306CE4"/>
    <w:rsid w:val="12321DFA"/>
    <w:rsid w:val="123333BB"/>
    <w:rsid w:val="123639F0"/>
    <w:rsid w:val="123A037F"/>
    <w:rsid w:val="124774B6"/>
    <w:rsid w:val="128F16AE"/>
    <w:rsid w:val="12AC4713"/>
    <w:rsid w:val="12B360DE"/>
    <w:rsid w:val="12D75AB6"/>
    <w:rsid w:val="12F21243"/>
    <w:rsid w:val="131F396E"/>
    <w:rsid w:val="1327446A"/>
    <w:rsid w:val="134F6298"/>
    <w:rsid w:val="135A06BF"/>
    <w:rsid w:val="137E1A0C"/>
    <w:rsid w:val="13A36145"/>
    <w:rsid w:val="13BB275A"/>
    <w:rsid w:val="13CB3A86"/>
    <w:rsid w:val="144743F3"/>
    <w:rsid w:val="14474549"/>
    <w:rsid w:val="14B0367E"/>
    <w:rsid w:val="14BB7FF9"/>
    <w:rsid w:val="14BD4FEE"/>
    <w:rsid w:val="14D90204"/>
    <w:rsid w:val="152B159B"/>
    <w:rsid w:val="152D08BA"/>
    <w:rsid w:val="156B77E5"/>
    <w:rsid w:val="157907F0"/>
    <w:rsid w:val="1585721A"/>
    <w:rsid w:val="15862A5E"/>
    <w:rsid w:val="158F7278"/>
    <w:rsid w:val="16043765"/>
    <w:rsid w:val="16046F2D"/>
    <w:rsid w:val="165D4EE1"/>
    <w:rsid w:val="16660D5E"/>
    <w:rsid w:val="16E52A5C"/>
    <w:rsid w:val="16F637CA"/>
    <w:rsid w:val="16FE0356"/>
    <w:rsid w:val="17063239"/>
    <w:rsid w:val="176E7D28"/>
    <w:rsid w:val="177C0994"/>
    <w:rsid w:val="1781069F"/>
    <w:rsid w:val="17905436"/>
    <w:rsid w:val="17996E43"/>
    <w:rsid w:val="17B36CF6"/>
    <w:rsid w:val="18264981"/>
    <w:rsid w:val="184F32E0"/>
    <w:rsid w:val="186220BB"/>
    <w:rsid w:val="18906006"/>
    <w:rsid w:val="189A68E7"/>
    <w:rsid w:val="18AC7176"/>
    <w:rsid w:val="18AE24A4"/>
    <w:rsid w:val="18D8153B"/>
    <w:rsid w:val="18DE3ABB"/>
    <w:rsid w:val="19032ED0"/>
    <w:rsid w:val="190928FD"/>
    <w:rsid w:val="190B63F0"/>
    <w:rsid w:val="193F5CFF"/>
    <w:rsid w:val="1943768D"/>
    <w:rsid w:val="195A3585"/>
    <w:rsid w:val="19EE22D6"/>
    <w:rsid w:val="1A0C15F2"/>
    <w:rsid w:val="1A162BC9"/>
    <w:rsid w:val="1A3F62C2"/>
    <w:rsid w:val="1A4D1DAE"/>
    <w:rsid w:val="1A844704"/>
    <w:rsid w:val="1AAE7424"/>
    <w:rsid w:val="1B2E05DF"/>
    <w:rsid w:val="1B46204F"/>
    <w:rsid w:val="1B474B7F"/>
    <w:rsid w:val="1B985C4B"/>
    <w:rsid w:val="1B9F1B85"/>
    <w:rsid w:val="1BCE4EAC"/>
    <w:rsid w:val="1BF42236"/>
    <w:rsid w:val="1C1E7B20"/>
    <w:rsid w:val="1C1F4771"/>
    <w:rsid w:val="1C5C722A"/>
    <w:rsid w:val="1C5E56D0"/>
    <w:rsid w:val="1C675EC9"/>
    <w:rsid w:val="1C756BA7"/>
    <w:rsid w:val="1C80120B"/>
    <w:rsid w:val="1C820A74"/>
    <w:rsid w:val="1CAD4C67"/>
    <w:rsid w:val="1CB84870"/>
    <w:rsid w:val="1CDB34F3"/>
    <w:rsid w:val="1D5860FC"/>
    <w:rsid w:val="1DDF13CD"/>
    <w:rsid w:val="1DEE3482"/>
    <w:rsid w:val="1E1C0CFB"/>
    <w:rsid w:val="1E5D7BF2"/>
    <w:rsid w:val="1E944A43"/>
    <w:rsid w:val="1EBC7191"/>
    <w:rsid w:val="1ED63447"/>
    <w:rsid w:val="1EF43328"/>
    <w:rsid w:val="1EF4776E"/>
    <w:rsid w:val="1F096E77"/>
    <w:rsid w:val="1F321410"/>
    <w:rsid w:val="1F767AE9"/>
    <w:rsid w:val="1F8964CB"/>
    <w:rsid w:val="1F9E5842"/>
    <w:rsid w:val="1F9F02AF"/>
    <w:rsid w:val="1FB752C9"/>
    <w:rsid w:val="1FE725CE"/>
    <w:rsid w:val="1FE96788"/>
    <w:rsid w:val="1FF45B7B"/>
    <w:rsid w:val="20076D9A"/>
    <w:rsid w:val="208D0EB9"/>
    <w:rsid w:val="20EE39E4"/>
    <w:rsid w:val="20FA47D8"/>
    <w:rsid w:val="210C0BC6"/>
    <w:rsid w:val="21AB70A0"/>
    <w:rsid w:val="21B04625"/>
    <w:rsid w:val="21C15E44"/>
    <w:rsid w:val="22024F68"/>
    <w:rsid w:val="220E3993"/>
    <w:rsid w:val="2216237D"/>
    <w:rsid w:val="224B3DFA"/>
    <w:rsid w:val="22515A99"/>
    <w:rsid w:val="225C6499"/>
    <w:rsid w:val="227F6D6F"/>
    <w:rsid w:val="2291716F"/>
    <w:rsid w:val="229B61AC"/>
    <w:rsid w:val="229C4BB4"/>
    <w:rsid w:val="22AF6734"/>
    <w:rsid w:val="22AF686F"/>
    <w:rsid w:val="22DD608F"/>
    <w:rsid w:val="22ED604F"/>
    <w:rsid w:val="23255AC3"/>
    <w:rsid w:val="23BB314F"/>
    <w:rsid w:val="23DB3E19"/>
    <w:rsid w:val="23F7298C"/>
    <w:rsid w:val="24144B7C"/>
    <w:rsid w:val="24166BE7"/>
    <w:rsid w:val="241B2E80"/>
    <w:rsid w:val="24470093"/>
    <w:rsid w:val="2447389C"/>
    <w:rsid w:val="244C591A"/>
    <w:rsid w:val="245C21FE"/>
    <w:rsid w:val="245F329D"/>
    <w:rsid w:val="24832476"/>
    <w:rsid w:val="2486718C"/>
    <w:rsid w:val="2492005F"/>
    <w:rsid w:val="24B40280"/>
    <w:rsid w:val="253B5D82"/>
    <w:rsid w:val="25A3120E"/>
    <w:rsid w:val="25DD4DA6"/>
    <w:rsid w:val="2605035E"/>
    <w:rsid w:val="2610701D"/>
    <w:rsid w:val="26326E4F"/>
    <w:rsid w:val="26587CAA"/>
    <w:rsid w:val="265961C6"/>
    <w:rsid w:val="2682230E"/>
    <w:rsid w:val="26C5358D"/>
    <w:rsid w:val="26E37B49"/>
    <w:rsid w:val="26FB3FAA"/>
    <w:rsid w:val="2726208B"/>
    <w:rsid w:val="272F0038"/>
    <w:rsid w:val="27322395"/>
    <w:rsid w:val="276F5693"/>
    <w:rsid w:val="277C5D95"/>
    <w:rsid w:val="278D43C7"/>
    <w:rsid w:val="27D83C77"/>
    <w:rsid w:val="280F5E76"/>
    <w:rsid w:val="283952F3"/>
    <w:rsid w:val="284923A7"/>
    <w:rsid w:val="28702BC6"/>
    <w:rsid w:val="28776B74"/>
    <w:rsid w:val="28941555"/>
    <w:rsid w:val="28C00939"/>
    <w:rsid w:val="28CA367D"/>
    <w:rsid w:val="2933020F"/>
    <w:rsid w:val="293474CD"/>
    <w:rsid w:val="294E3354"/>
    <w:rsid w:val="29566BEE"/>
    <w:rsid w:val="296C070D"/>
    <w:rsid w:val="297B7724"/>
    <w:rsid w:val="2995236F"/>
    <w:rsid w:val="29FE45C7"/>
    <w:rsid w:val="2A350494"/>
    <w:rsid w:val="2A3A7FD7"/>
    <w:rsid w:val="2A45284D"/>
    <w:rsid w:val="2A60336E"/>
    <w:rsid w:val="2A616349"/>
    <w:rsid w:val="2A704AE2"/>
    <w:rsid w:val="2A802AE8"/>
    <w:rsid w:val="2A81244C"/>
    <w:rsid w:val="2B025DA2"/>
    <w:rsid w:val="2B1B263F"/>
    <w:rsid w:val="2BB04B9E"/>
    <w:rsid w:val="2BB60BE7"/>
    <w:rsid w:val="2BD77252"/>
    <w:rsid w:val="2BDF318A"/>
    <w:rsid w:val="2BF644B9"/>
    <w:rsid w:val="2C04684A"/>
    <w:rsid w:val="2C19011F"/>
    <w:rsid w:val="2C294CEA"/>
    <w:rsid w:val="2C421276"/>
    <w:rsid w:val="2C535DD8"/>
    <w:rsid w:val="2C684216"/>
    <w:rsid w:val="2C7B79B3"/>
    <w:rsid w:val="2C9C068B"/>
    <w:rsid w:val="2CDF3009"/>
    <w:rsid w:val="2D066057"/>
    <w:rsid w:val="2D2E07CE"/>
    <w:rsid w:val="2D637F86"/>
    <w:rsid w:val="2DB771E7"/>
    <w:rsid w:val="2DC07F6A"/>
    <w:rsid w:val="2DDE6546"/>
    <w:rsid w:val="2E231986"/>
    <w:rsid w:val="2E2C79CF"/>
    <w:rsid w:val="2E4D693E"/>
    <w:rsid w:val="2E5E462F"/>
    <w:rsid w:val="2E6A5A60"/>
    <w:rsid w:val="2E6E5EBA"/>
    <w:rsid w:val="2E76495E"/>
    <w:rsid w:val="2EC462EC"/>
    <w:rsid w:val="2ED523E6"/>
    <w:rsid w:val="2EE03D4B"/>
    <w:rsid w:val="2EFA1321"/>
    <w:rsid w:val="2F127411"/>
    <w:rsid w:val="2F27004E"/>
    <w:rsid w:val="2F3A2B5C"/>
    <w:rsid w:val="2F404DFE"/>
    <w:rsid w:val="2F50459E"/>
    <w:rsid w:val="2F803D98"/>
    <w:rsid w:val="2FDB4AFF"/>
    <w:rsid w:val="30293BB4"/>
    <w:rsid w:val="30493BC2"/>
    <w:rsid w:val="307A661B"/>
    <w:rsid w:val="309767C4"/>
    <w:rsid w:val="309F3B68"/>
    <w:rsid w:val="30B50004"/>
    <w:rsid w:val="30CD1F10"/>
    <w:rsid w:val="31075B7E"/>
    <w:rsid w:val="31136959"/>
    <w:rsid w:val="312B2C5E"/>
    <w:rsid w:val="31353647"/>
    <w:rsid w:val="313666CD"/>
    <w:rsid w:val="313960CD"/>
    <w:rsid w:val="31514CF8"/>
    <w:rsid w:val="315E0A24"/>
    <w:rsid w:val="31F22330"/>
    <w:rsid w:val="321E5346"/>
    <w:rsid w:val="325A7729"/>
    <w:rsid w:val="32773EB9"/>
    <w:rsid w:val="32816DF2"/>
    <w:rsid w:val="32E87617"/>
    <w:rsid w:val="33057035"/>
    <w:rsid w:val="33281EF2"/>
    <w:rsid w:val="33495B7B"/>
    <w:rsid w:val="33572E75"/>
    <w:rsid w:val="335D6F78"/>
    <w:rsid w:val="336A1C3A"/>
    <w:rsid w:val="33865EC1"/>
    <w:rsid w:val="33C93738"/>
    <w:rsid w:val="33F251A4"/>
    <w:rsid w:val="342527DB"/>
    <w:rsid w:val="344C22E2"/>
    <w:rsid w:val="34757CD3"/>
    <w:rsid w:val="34943ED3"/>
    <w:rsid w:val="34C51DA1"/>
    <w:rsid w:val="34E73300"/>
    <w:rsid w:val="35051E50"/>
    <w:rsid w:val="35165EDC"/>
    <w:rsid w:val="352D3206"/>
    <w:rsid w:val="3539003E"/>
    <w:rsid w:val="353E6AFD"/>
    <w:rsid w:val="3557388E"/>
    <w:rsid w:val="35A717A5"/>
    <w:rsid w:val="35D03EEF"/>
    <w:rsid w:val="36102E6E"/>
    <w:rsid w:val="361A541A"/>
    <w:rsid w:val="361B2F76"/>
    <w:rsid w:val="363203AC"/>
    <w:rsid w:val="36426764"/>
    <w:rsid w:val="36740754"/>
    <w:rsid w:val="3681022E"/>
    <w:rsid w:val="368E4960"/>
    <w:rsid w:val="36B2072C"/>
    <w:rsid w:val="36B37275"/>
    <w:rsid w:val="36D33768"/>
    <w:rsid w:val="372B5157"/>
    <w:rsid w:val="373E08C5"/>
    <w:rsid w:val="37527382"/>
    <w:rsid w:val="37733FFC"/>
    <w:rsid w:val="379A70FA"/>
    <w:rsid w:val="379B02B3"/>
    <w:rsid w:val="37B2550E"/>
    <w:rsid w:val="37B349B0"/>
    <w:rsid w:val="37C7238E"/>
    <w:rsid w:val="37E63881"/>
    <w:rsid w:val="37F34E05"/>
    <w:rsid w:val="37F460CF"/>
    <w:rsid w:val="3825129E"/>
    <w:rsid w:val="38321A3E"/>
    <w:rsid w:val="38394097"/>
    <w:rsid w:val="383E2485"/>
    <w:rsid w:val="384D5722"/>
    <w:rsid w:val="386B5040"/>
    <w:rsid w:val="389D10ED"/>
    <w:rsid w:val="38B6179F"/>
    <w:rsid w:val="38BF03A8"/>
    <w:rsid w:val="38CC7611"/>
    <w:rsid w:val="38F23D8C"/>
    <w:rsid w:val="398B24C2"/>
    <w:rsid w:val="399B6B90"/>
    <w:rsid w:val="39EF72AE"/>
    <w:rsid w:val="3A13624C"/>
    <w:rsid w:val="3A653472"/>
    <w:rsid w:val="3A890609"/>
    <w:rsid w:val="3AA6009A"/>
    <w:rsid w:val="3AB1084F"/>
    <w:rsid w:val="3ACA7503"/>
    <w:rsid w:val="3AD71346"/>
    <w:rsid w:val="3ADE2921"/>
    <w:rsid w:val="3AFF0C84"/>
    <w:rsid w:val="3B395904"/>
    <w:rsid w:val="3B6269BD"/>
    <w:rsid w:val="3BB13758"/>
    <w:rsid w:val="3BC15D57"/>
    <w:rsid w:val="3BCD64CF"/>
    <w:rsid w:val="3C3C376C"/>
    <w:rsid w:val="3C684632"/>
    <w:rsid w:val="3CE32DBF"/>
    <w:rsid w:val="3CF80910"/>
    <w:rsid w:val="3D002A49"/>
    <w:rsid w:val="3D032BE5"/>
    <w:rsid w:val="3D20726A"/>
    <w:rsid w:val="3D2C5EEC"/>
    <w:rsid w:val="3D4A4583"/>
    <w:rsid w:val="3D742AEC"/>
    <w:rsid w:val="3D772024"/>
    <w:rsid w:val="3D803685"/>
    <w:rsid w:val="3D8B4B09"/>
    <w:rsid w:val="3D9E451C"/>
    <w:rsid w:val="3DA91C52"/>
    <w:rsid w:val="3DE36457"/>
    <w:rsid w:val="3E507574"/>
    <w:rsid w:val="3E5A6ED9"/>
    <w:rsid w:val="3E5F2B08"/>
    <w:rsid w:val="3E6142CB"/>
    <w:rsid w:val="3E675770"/>
    <w:rsid w:val="3E787789"/>
    <w:rsid w:val="3E8F15F7"/>
    <w:rsid w:val="3EB2313C"/>
    <w:rsid w:val="3EC87A49"/>
    <w:rsid w:val="3EDB7567"/>
    <w:rsid w:val="3F1974CE"/>
    <w:rsid w:val="3F255B91"/>
    <w:rsid w:val="3F433D1F"/>
    <w:rsid w:val="3FB46D38"/>
    <w:rsid w:val="3FD9441D"/>
    <w:rsid w:val="40102CE3"/>
    <w:rsid w:val="401C0410"/>
    <w:rsid w:val="40214E9A"/>
    <w:rsid w:val="405326C3"/>
    <w:rsid w:val="40B065AF"/>
    <w:rsid w:val="40EA49EE"/>
    <w:rsid w:val="41013A83"/>
    <w:rsid w:val="41393610"/>
    <w:rsid w:val="41B35E5C"/>
    <w:rsid w:val="41C52874"/>
    <w:rsid w:val="41C55BDF"/>
    <w:rsid w:val="41DF7134"/>
    <w:rsid w:val="41F05686"/>
    <w:rsid w:val="41FA60EB"/>
    <w:rsid w:val="42355699"/>
    <w:rsid w:val="4283534E"/>
    <w:rsid w:val="42AF4A6F"/>
    <w:rsid w:val="42BB299D"/>
    <w:rsid w:val="42D377F6"/>
    <w:rsid w:val="42D40833"/>
    <w:rsid w:val="43615A55"/>
    <w:rsid w:val="43775ABD"/>
    <w:rsid w:val="43A16B5B"/>
    <w:rsid w:val="43B512F1"/>
    <w:rsid w:val="43CF26EE"/>
    <w:rsid w:val="43D22302"/>
    <w:rsid w:val="44105B6D"/>
    <w:rsid w:val="442633D1"/>
    <w:rsid w:val="445F08C3"/>
    <w:rsid w:val="447B5A8D"/>
    <w:rsid w:val="447C4308"/>
    <w:rsid w:val="449C55C1"/>
    <w:rsid w:val="44A0294B"/>
    <w:rsid w:val="44BE6E44"/>
    <w:rsid w:val="44D74780"/>
    <w:rsid w:val="44D869C3"/>
    <w:rsid w:val="44F70AC1"/>
    <w:rsid w:val="4516153F"/>
    <w:rsid w:val="451E4BE3"/>
    <w:rsid w:val="456E40CC"/>
    <w:rsid w:val="457622CF"/>
    <w:rsid w:val="45BC7184"/>
    <w:rsid w:val="45C54A36"/>
    <w:rsid w:val="45E048AA"/>
    <w:rsid w:val="46511253"/>
    <w:rsid w:val="46676190"/>
    <w:rsid w:val="468D0259"/>
    <w:rsid w:val="469C0A46"/>
    <w:rsid w:val="46CA3E01"/>
    <w:rsid w:val="46D6435B"/>
    <w:rsid w:val="46FF4401"/>
    <w:rsid w:val="47044840"/>
    <w:rsid w:val="471E4895"/>
    <w:rsid w:val="472255AC"/>
    <w:rsid w:val="474B3436"/>
    <w:rsid w:val="47531A02"/>
    <w:rsid w:val="475E7622"/>
    <w:rsid w:val="4763017C"/>
    <w:rsid w:val="47656AAA"/>
    <w:rsid w:val="4771549C"/>
    <w:rsid w:val="47855975"/>
    <w:rsid w:val="478F27B5"/>
    <w:rsid w:val="47B33B1C"/>
    <w:rsid w:val="47BF0034"/>
    <w:rsid w:val="47DD0DEE"/>
    <w:rsid w:val="480026DB"/>
    <w:rsid w:val="4800602A"/>
    <w:rsid w:val="48160AF6"/>
    <w:rsid w:val="4828694D"/>
    <w:rsid w:val="48636ED0"/>
    <w:rsid w:val="48E04062"/>
    <w:rsid w:val="4941162A"/>
    <w:rsid w:val="49C123BB"/>
    <w:rsid w:val="49FA7F4E"/>
    <w:rsid w:val="4A022081"/>
    <w:rsid w:val="4A0535BF"/>
    <w:rsid w:val="4A2F21E8"/>
    <w:rsid w:val="4A615D70"/>
    <w:rsid w:val="4A706FB0"/>
    <w:rsid w:val="4A9C5999"/>
    <w:rsid w:val="4AC35D3D"/>
    <w:rsid w:val="4ACA2357"/>
    <w:rsid w:val="4AE07F6B"/>
    <w:rsid w:val="4AFF1518"/>
    <w:rsid w:val="4AFF5208"/>
    <w:rsid w:val="4B2A1C61"/>
    <w:rsid w:val="4B2B0B52"/>
    <w:rsid w:val="4B3B6071"/>
    <w:rsid w:val="4B7A56DF"/>
    <w:rsid w:val="4BC215C0"/>
    <w:rsid w:val="4BC353E6"/>
    <w:rsid w:val="4BE333C1"/>
    <w:rsid w:val="4C2D7F5B"/>
    <w:rsid w:val="4C401097"/>
    <w:rsid w:val="4CB47775"/>
    <w:rsid w:val="4CB55F83"/>
    <w:rsid w:val="4CD03B0C"/>
    <w:rsid w:val="4CF741AE"/>
    <w:rsid w:val="4D271278"/>
    <w:rsid w:val="4D560EB6"/>
    <w:rsid w:val="4D5C53F9"/>
    <w:rsid w:val="4D661F15"/>
    <w:rsid w:val="4D8F70EF"/>
    <w:rsid w:val="4D902D7D"/>
    <w:rsid w:val="4DA30D40"/>
    <w:rsid w:val="4DA90FAE"/>
    <w:rsid w:val="4DAE08AD"/>
    <w:rsid w:val="4DCB332B"/>
    <w:rsid w:val="4DEB443A"/>
    <w:rsid w:val="4E6F1FB2"/>
    <w:rsid w:val="4EDE4270"/>
    <w:rsid w:val="4F012393"/>
    <w:rsid w:val="4F053DA0"/>
    <w:rsid w:val="4F0A58E9"/>
    <w:rsid w:val="4F214E99"/>
    <w:rsid w:val="4F5462E0"/>
    <w:rsid w:val="4FCA40A6"/>
    <w:rsid w:val="4FD31D04"/>
    <w:rsid w:val="4FFC44D5"/>
    <w:rsid w:val="501A5689"/>
    <w:rsid w:val="504E04DD"/>
    <w:rsid w:val="50B2377A"/>
    <w:rsid w:val="50CE05B4"/>
    <w:rsid w:val="50D41FD9"/>
    <w:rsid w:val="50EB76A8"/>
    <w:rsid w:val="50F152BC"/>
    <w:rsid w:val="511E79E8"/>
    <w:rsid w:val="512A633A"/>
    <w:rsid w:val="51357D6C"/>
    <w:rsid w:val="51442D08"/>
    <w:rsid w:val="51737125"/>
    <w:rsid w:val="517D1FD3"/>
    <w:rsid w:val="51BB26C3"/>
    <w:rsid w:val="51C14A00"/>
    <w:rsid w:val="51C27F61"/>
    <w:rsid w:val="51C92645"/>
    <w:rsid w:val="51F47CB0"/>
    <w:rsid w:val="52063792"/>
    <w:rsid w:val="5226074B"/>
    <w:rsid w:val="523A6F8E"/>
    <w:rsid w:val="52551DB0"/>
    <w:rsid w:val="526273B5"/>
    <w:rsid w:val="52640364"/>
    <w:rsid w:val="527E4BBD"/>
    <w:rsid w:val="52A31B8B"/>
    <w:rsid w:val="52B20439"/>
    <w:rsid w:val="52B57A79"/>
    <w:rsid w:val="52D20614"/>
    <w:rsid w:val="52DB2BF4"/>
    <w:rsid w:val="52DE3ED6"/>
    <w:rsid w:val="52E35A2C"/>
    <w:rsid w:val="52F0205F"/>
    <w:rsid w:val="52F23421"/>
    <w:rsid w:val="53021ACF"/>
    <w:rsid w:val="53046D67"/>
    <w:rsid w:val="53423674"/>
    <w:rsid w:val="534C4E12"/>
    <w:rsid w:val="537C6C08"/>
    <w:rsid w:val="5380560E"/>
    <w:rsid w:val="53847658"/>
    <w:rsid w:val="538879B0"/>
    <w:rsid w:val="541217C9"/>
    <w:rsid w:val="541E4BA9"/>
    <w:rsid w:val="54742D6B"/>
    <w:rsid w:val="54750777"/>
    <w:rsid w:val="548D5D9B"/>
    <w:rsid w:val="54A907ED"/>
    <w:rsid w:val="54E30FD8"/>
    <w:rsid w:val="54FA2736"/>
    <w:rsid w:val="55214D3B"/>
    <w:rsid w:val="557C01F2"/>
    <w:rsid w:val="55A23043"/>
    <w:rsid w:val="55A55801"/>
    <w:rsid w:val="55DB29FC"/>
    <w:rsid w:val="55F72A88"/>
    <w:rsid w:val="562A136F"/>
    <w:rsid w:val="564360C1"/>
    <w:rsid w:val="56862EA8"/>
    <w:rsid w:val="568A352B"/>
    <w:rsid w:val="56A538E6"/>
    <w:rsid w:val="56D800B7"/>
    <w:rsid w:val="56DC456F"/>
    <w:rsid w:val="56E755A0"/>
    <w:rsid w:val="5703744E"/>
    <w:rsid w:val="572076BE"/>
    <w:rsid w:val="5731251C"/>
    <w:rsid w:val="579156E8"/>
    <w:rsid w:val="57CF5C88"/>
    <w:rsid w:val="57D03790"/>
    <w:rsid w:val="58061A35"/>
    <w:rsid w:val="58152A1C"/>
    <w:rsid w:val="5829045F"/>
    <w:rsid w:val="584904A1"/>
    <w:rsid w:val="58801A8F"/>
    <w:rsid w:val="58A06770"/>
    <w:rsid w:val="58B6652A"/>
    <w:rsid w:val="58DA605C"/>
    <w:rsid w:val="58E27446"/>
    <w:rsid w:val="592738D0"/>
    <w:rsid w:val="593B6EFE"/>
    <w:rsid w:val="5949355B"/>
    <w:rsid w:val="59B82702"/>
    <w:rsid w:val="59C46F45"/>
    <w:rsid w:val="59EE0F2A"/>
    <w:rsid w:val="5A0F60E8"/>
    <w:rsid w:val="5A5E23E0"/>
    <w:rsid w:val="5AAD0353"/>
    <w:rsid w:val="5AC405F3"/>
    <w:rsid w:val="5AEF5AA7"/>
    <w:rsid w:val="5B372E16"/>
    <w:rsid w:val="5B540662"/>
    <w:rsid w:val="5B5B5843"/>
    <w:rsid w:val="5B5F2276"/>
    <w:rsid w:val="5B71193B"/>
    <w:rsid w:val="5BA246E4"/>
    <w:rsid w:val="5BBB04F9"/>
    <w:rsid w:val="5BF55C80"/>
    <w:rsid w:val="5BFC5361"/>
    <w:rsid w:val="5C0E3314"/>
    <w:rsid w:val="5C376349"/>
    <w:rsid w:val="5C726CCF"/>
    <w:rsid w:val="5CB905F4"/>
    <w:rsid w:val="5CCA5E3B"/>
    <w:rsid w:val="5D0C67B4"/>
    <w:rsid w:val="5D1A2279"/>
    <w:rsid w:val="5D335360"/>
    <w:rsid w:val="5D3A1E84"/>
    <w:rsid w:val="5D3E0CAC"/>
    <w:rsid w:val="5D5A71B7"/>
    <w:rsid w:val="5D6B1310"/>
    <w:rsid w:val="5D790367"/>
    <w:rsid w:val="5D9E1750"/>
    <w:rsid w:val="5DA41E76"/>
    <w:rsid w:val="5DAD4042"/>
    <w:rsid w:val="5DC332BE"/>
    <w:rsid w:val="5DE6099B"/>
    <w:rsid w:val="5DE8426B"/>
    <w:rsid w:val="5E133370"/>
    <w:rsid w:val="5E230800"/>
    <w:rsid w:val="5E445235"/>
    <w:rsid w:val="5E472532"/>
    <w:rsid w:val="5E474BDD"/>
    <w:rsid w:val="5E5F186B"/>
    <w:rsid w:val="5EC30569"/>
    <w:rsid w:val="5ECA49B5"/>
    <w:rsid w:val="5EDD741A"/>
    <w:rsid w:val="5F1E4025"/>
    <w:rsid w:val="5F2E55B9"/>
    <w:rsid w:val="5F380A94"/>
    <w:rsid w:val="5F5F25D6"/>
    <w:rsid w:val="5F732E23"/>
    <w:rsid w:val="5FD8660A"/>
    <w:rsid w:val="5FE97CC2"/>
    <w:rsid w:val="5FFC0EEE"/>
    <w:rsid w:val="60071C9B"/>
    <w:rsid w:val="600A6631"/>
    <w:rsid w:val="601B78D4"/>
    <w:rsid w:val="601C01E0"/>
    <w:rsid w:val="6028125A"/>
    <w:rsid w:val="60490185"/>
    <w:rsid w:val="604D067C"/>
    <w:rsid w:val="605A0749"/>
    <w:rsid w:val="607979FC"/>
    <w:rsid w:val="60915338"/>
    <w:rsid w:val="60B30DFA"/>
    <w:rsid w:val="60BB4368"/>
    <w:rsid w:val="60D73C96"/>
    <w:rsid w:val="60F2511B"/>
    <w:rsid w:val="61932CA4"/>
    <w:rsid w:val="626771A1"/>
    <w:rsid w:val="62C55365"/>
    <w:rsid w:val="62EA5382"/>
    <w:rsid w:val="63130533"/>
    <w:rsid w:val="632D78C5"/>
    <w:rsid w:val="63316ACA"/>
    <w:rsid w:val="63363EE1"/>
    <w:rsid w:val="635C5015"/>
    <w:rsid w:val="635C66ED"/>
    <w:rsid w:val="6365529A"/>
    <w:rsid w:val="637F7D8E"/>
    <w:rsid w:val="638702E9"/>
    <w:rsid w:val="639A3886"/>
    <w:rsid w:val="639D4D27"/>
    <w:rsid w:val="63B374DF"/>
    <w:rsid w:val="63C65C21"/>
    <w:rsid w:val="64264BBD"/>
    <w:rsid w:val="642B1FB6"/>
    <w:rsid w:val="645C64E5"/>
    <w:rsid w:val="645F3C24"/>
    <w:rsid w:val="64793D89"/>
    <w:rsid w:val="64813CCA"/>
    <w:rsid w:val="64845F04"/>
    <w:rsid w:val="64B47D45"/>
    <w:rsid w:val="64C062F6"/>
    <w:rsid w:val="64F610E9"/>
    <w:rsid w:val="65652128"/>
    <w:rsid w:val="65A11DCC"/>
    <w:rsid w:val="65D04039"/>
    <w:rsid w:val="66177CF6"/>
    <w:rsid w:val="663D7AB1"/>
    <w:rsid w:val="663F0959"/>
    <w:rsid w:val="66697B13"/>
    <w:rsid w:val="667A5C4D"/>
    <w:rsid w:val="667B3E2D"/>
    <w:rsid w:val="669B5BEC"/>
    <w:rsid w:val="66A92E4B"/>
    <w:rsid w:val="670F7C74"/>
    <w:rsid w:val="67120941"/>
    <w:rsid w:val="6712117E"/>
    <w:rsid w:val="671F0CFC"/>
    <w:rsid w:val="67822920"/>
    <w:rsid w:val="67880048"/>
    <w:rsid w:val="678E5276"/>
    <w:rsid w:val="67B7012D"/>
    <w:rsid w:val="67D121E0"/>
    <w:rsid w:val="67ED0BDA"/>
    <w:rsid w:val="67FF3C0C"/>
    <w:rsid w:val="682D7E63"/>
    <w:rsid w:val="68675773"/>
    <w:rsid w:val="68726316"/>
    <w:rsid w:val="68750289"/>
    <w:rsid w:val="687D19D4"/>
    <w:rsid w:val="6888075D"/>
    <w:rsid w:val="68933845"/>
    <w:rsid w:val="68E63296"/>
    <w:rsid w:val="690B0C63"/>
    <w:rsid w:val="691B1C77"/>
    <w:rsid w:val="691F0595"/>
    <w:rsid w:val="695402A0"/>
    <w:rsid w:val="69A075C0"/>
    <w:rsid w:val="69AD6419"/>
    <w:rsid w:val="69D519B1"/>
    <w:rsid w:val="69D55A27"/>
    <w:rsid w:val="69F82DEB"/>
    <w:rsid w:val="6A06437E"/>
    <w:rsid w:val="6A193DDA"/>
    <w:rsid w:val="6A293F22"/>
    <w:rsid w:val="6A3E781A"/>
    <w:rsid w:val="6AA6346B"/>
    <w:rsid w:val="6AF43E00"/>
    <w:rsid w:val="6AFA1F88"/>
    <w:rsid w:val="6B083125"/>
    <w:rsid w:val="6B183069"/>
    <w:rsid w:val="6B2761A9"/>
    <w:rsid w:val="6B74645D"/>
    <w:rsid w:val="6BE25FFA"/>
    <w:rsid w:val="6BE4390F"/>
    <w:rsid w:val="6C2C1EA9"/>
    <w:rsid w:val="6C3217A2"/>
    <w:rsid w:val="6C390E1B"/>
    <w:rsid w:val="6C39238B"/>
    <w:rsid w:val="6C3B431E"/>
    <w:rsid w:val="6C545B8D"/>
    <w:rsid w:val="6C7F7D86"/>
    <w:rsid w:val="6CCD355E"/>
    <w:rsid w:val="6CD83077"/>
    <w:rsid w:val="6D0B2961"/>
    <w:rsid w:val="6D527330"/>
    <w:rsid w:val="6D860ABD"/>
    <w:rsid w:val="6D9B7B2E"/>
    <w:rsid w:val="6D9C44AE"/>
    <w:rsid w:val="6DCF4CFB"/>
    <w:rsid w:val="6DEE6DFB"/>
    <w:rsid w:val="6E3934DF"/>
    <w:rsid w:val="6E5E479E"/>
    <w:rsid w:val="6E635B5C"/>
    <w:rsid w:val="6EAD5668"/>
    <w:rsid w:val="6EFF6EFE"/>
    <w:rsid w:val="6F18186D"/>
    <w:rsid w:val="6F5E2A0D"/>
    <w:rsid w:val="6FAB02AC"/>
    <w:rsid w:val="7032338B"/>
    <w:rsid w:val="70526B27"/>
    <w:rsid w:val="707E6D70"/>
    <w:rsid w:val="70882E14"/>
    <w:rsid w:val="70AF3802"/>
    <w:rsid w:val="70B76E0C"/>
    <w:rsid w:val="70E17530"/>
    <w:rsid w:val="710153DB"/>
    <w:rsid w:val="712537D1"/>
    <w:rsid w:val="712B2D7A"/>
    <w:rsid w:val="713A3EFC"/>
    <w:rsid w:val="713E6C61"/>
    <w:rsid w:val="713F3255"/>
    <w:rsid w:val="716336ED"/>
    <w:rsid w:val="718C419E"/>
    <w:rsid w:val="71A76BA7"/>
    <w:rsid w:val="71C25912"/>
    <w:rsid w:val="71C26BC2"/>
    <w:rsid w:val="71C7169E"/>
    <w:rsid w:val="71DC1718"/>
    <w:rsid w:val="72290AB0"/>
    <w:rsid w:val="72424A0D"/>
    <w:rsid w:val="7259010A"/>
    <w:rsid w:val="7275197E"/>
    <w:rsid w:val="727F4D54"/>
    <w:rsid w:val="729A3B86"/>
    <w:rsid w:val="72C66CAF"/>
    <w:rsid w:val="72D579E9"/>
    <w:rsid w:val="72EA7EDF"/>
    <w:rsid w:val="7303419B"/>
    <w:rsid w:val="732351DB"/>
    <w:rsid w:val="733D4195"/>
    <w:rsid w:val="73476447"/>
    <w:rsid w:val="736E7E43"/>
    <w:rsid w:val="73711DF2"/>
    <w:rsid w:val="73A041A3"/>
    <w:rsid w:val="73A47ECB"/>
    <w:rsid w:val="73AB63DF"/>
    <w:rsid w:val="73E30E7B"/>
    <w:rsid w:val="74054790"/>
    <w:rsid w:val="740622E5"/>
    <w:rsid w:val="741A7C07"/>
    <w:rsid w:val="741D163C"/>
    <w:rsid w:val="74376B31"/>
    <w:rsid w:val="743F1330"/>
    <w:rsid w:val="74B9710C"/>
    <w:rsid w:val="74DA5CA2"/>
    <w:rsid w:val="75203333"/>
    <w:rsid w:val="753C3824"/>
    <w:rsid w:val="754338DE"/>
    <w:rsid w:val="756C712A"/>
    <w:rsid w:val="7576580D"/>
    <w:rsid w:val="759B109A"/>
    <w:rsid w:val="75E819BF"/>
    <w:rsid w:val="76047BAD"/>
    <w:rsid w:val="764621D2"/>
    <w:rsid w:val="764F2AE5"/>
    <w:rsid w:val="76514BCF"/>
    <w:rsid w:val="76594ADF"/>
    <w:rsid w:val="76674F77"/>
    <w:rsid w:val="76751351"/>
    <w:rsid w:val="76DD0A4D"/>
    <w:rsid w:val="77070DB8"/>
    <w:rsid w:val="77124056"/>
    <w:rsid w:val="77176583"/>
    <w:rsid w:val="77197F50"/>
    <w:rsid w:val="771A10D9"/>
    <w:rsid w:val="77201356"/>
    <w:rsid w:val="7721289D"/>
    <w:rsid w:val="773B0371"/>
    <w:rsid w:val="778258C4"/>
    <w:rsid w:val="77D21A1A"/>
    <w:rsid w:val="77F51A1C"/>
    <w:rsid w:val="781B279B"/>
    <w:rsid w:val="782214ED"/>
    <w:rsid w:val="78863207"/>
    <w:rsid w:val="78A45A2C"/>
    <w:rsid w:val="78D539CC"/>
    <w:rsid w:val="78E10ABE"/>
    <w:rsid w:val="79175027"/>
    <w:rsid w:val="79267274"/>
    <w:rsid w:val="7963231C"/>
    <w:rsid w:val="79634646"/>
    <w:rsid w:val="79682B6E"/>
    <w:rsid w:val="79733810"/>
    <w:rsid w:val="79895EB7"/>
    <w:rsid w:val="79CD59E4"/>
    <w:rsid w:val="79DA592C"/>
    <w:rsid w:val="7A355AE6"/>
    <w:rsid w:val="7A516C9F"/>
    <w:rsid w:val="7A7B0826"/>
    <w:rsid w:val="7A7E79FE"/>
    <w:rsid w:val="7A853C6B"/>
    <w:rsid w:val="7A9D0462"/>
    <w:rsid w:val="7AB72321"/>
    <w:rsid w:val="7AC02723"/>
    <w:rsid w:val="7AD6717A"/>
    <w:rsid w:val="7ADC6556"/>
    <w:rsid w:val="7ADC7AA2"/>
    <w:rsid w:val="7B01351A"/>
    <w:rsid w:val="7B025673"/>
    <w:rsid w:val="7B1D2D88"/>
    <w:rsid w:val="7B3B008E"/>
    <w:rsid w:val="7B401097"/>
    <w:rsid w:val="7B896710"/>
    <w:rsid w:val="7BC213ED"/>
    <w:rsid w:val="7BD17B42"/>
    <w:rsid w:val="7BD712BD"/>
    <w:rsid w:val="7BF74E11"/>
    <w:rsid w:val="7C080B47"/>
    <w:rsid w:val="7C095B0D"/>
    <w:rsid w:val="7C432000"/>
    <w:rsid w:val="7C5113B4"/>
    <w:rsid w:val="7C586512"/>
    <w:rsid w:val="7C7D7FC2"/>
    <w:rsid w:val="7C8C40A0"/>
    <w:rsid w:val="7C8D5568"/>
    <w:rsid w:val="7C8E4128"/>
    <w:rsid w:val="7C981D0C"/>
    <w:rsid w:val="7CC42056"/>
    <w:rsid w:val="7D036888"/>
    <w:rsid w:val="7D0551B6"/>
    <w:rsid w:val="7D083C49"/>
    <w:rsid w:val="7D2429D1"/>
    <w:rsid w:val="7D7D7622"/>
    <w:rsid w:val="7D843DD4"/>
    <w:rsid w:val="7D9344DA"/>
    <w:rsid w:val="7D9E3883"/>
    <w:rsid w:val="7DB03265"/>
    <w:rsid w:val="7DE36CD4"/>
    <w:rsid w:val="7DF15183"/>
    <w:rsid w:val="7E3A0AA7"/>
    <w:rsid w:val="7E48642E"/>
    <w:rsid w:val="7E606833"/>
    <w:rsid w:val="7E975D38"/>
    <w:rsid w:val="7EA0044B"/>
    <w:rsid w:val="7EC12F7A"/>
    <w:rsid w:val="7F014269"/>
    <w:rsid w:val="7F30394B"/>
    <w:rsid w:val="7F9C15E8"/>
    <w:rsid w:val="7FCE693F"/>
    <w:rsid w:val="7FD74D59"/>
    <w:rsid w:val="7FE55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uiPriority="0" w:name="Normal Indent"/>
    <w:lsdException w:qFormat="1" w:unhideWhenUsed="0" w:uiPriority="99"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uiPriority="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35"/>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2"/>
    <w:qFormat/>
    <w:uiPriority w:val="0"/>
    <w:pPr>
      <w:pBdr>
        <w:top w:val="none" w:color="auto" w:sz="0" w:space="0"/>
      </w:pBdr>
      <w:spacing w:before="180"/>
      <w:outlineLvl w:val="1"/>
    </w:pPr>
    <w:rPr>
      <w:sz w:val="32"/>
    </w:rPr>
  </w:style>
  <w:style w:type="paragraph" w:styleId="4">
    <w:name w:val="heading 3"/>
    <w:basedOn w:val="3"/>
    <w:next w:val="1"/>
    <w:link w:val="136"/>
    <w:qFormat/>
    <w:uiPriority w:val="0"/>
    <w:pPr>
      <w:spacing w:before="120"/>
      <w:outlineLvl w:val="2"/>
    </w:pPr>
    <w:rPr>
      <w:sz w:val="28"/>
    </w:rPr>
  </w:style>
  <w:style w:type="paragraph" w:styleId="5">
    <w:name w:val="heading 4"/>
    <w:basedOn w:val="4"/>
    <w:next w:val="1"/>
    <w:link w:val="137"/>
    <w:qFormat/>
    <w:uiPriority w:val="0"/>
    <w:pPr>
      <w:ind w:left="1418" w:hanging="1418"/>
      <w:outlineLvl w:val="3"/>
    </w:pPr>
    <w:rPr>
      <w:sz w:val="24"/>
    </w:rPr>
  </w:style>
  <w:style w:type="paragraph" w:styleId="6">
    <w:name w:val="heading 5"/>
    <w:basedOn w:val="5"/>
    <w:next w:val="1"/>
    <w:link w:val="138"/>
    <w:qFormat/>
    <w:uiPriority w:val="0"/>
    <w:pPr>
      <w:ind w:left="1701" w:hanging="1701"/>
      <w:outlineLvl w:val="4"/>
    </w:pPr>
    <w:rPr>
      <w:sz w:val="22"/>
    </w:rPr>
  </w:style>
  <w:style w:type="paragraph" w:styleId="7">
    <w:name w:val="heading 6"/>
    <w:basedOn w:val="8"/>
    <w:next w:val="1"/>
    <w:link w:val="148"/>
    <w:qFormat/>
    <w:uiPriority w:val="0"/>
    <w:pPr>
      <w:outlineLvl w:val="5"/>
    </w:pPr>
  </w:style>
  <w:style w:type="paragraph" w:styleId="9">
    <w:name w:val="heading 7"/>
    <w:basedOn w:val="8"/>
    <w:next w:val="1"/>
    <w:link w:val="149"/>
    <w:qFormat/>
    <w:uiPriority w:val="0"/>
    <w:pPr>
      <w:outlineLvl w:val="6"/>
    </w:pPr>
  </w:style>
  <w:style w:type="paragraph" w:styleId="10">
    <w:name w:val="heading 8"/>
    <w:basedOn w:val="2"/>
    <w:next w:val="1"/>
    <w:link w:val="150"/>
    <w:qFormat/>
    <w:uiPriority w:val="99"/>
    <w:pPr>
      <w:ind w:left="0" w:firstLine="0"/>
      <w:outlineLvl w:val="7"/>
    </w:pPr>
  </w:style>
  <w:style w:type="paragraph" w:styleId="11">
    <w:name w:val="heading 9"/>
    <w:basedOn w:val="10"/>
    <w:next w:val="1"/>
    <w:link w:val="151"/>
    <w:qFormat/>
    <w:uiPriority w:val="99"/>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31"/>
    <w:qFormat/>
    <w:uiPriority w:val="99"/>
    <w:p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ind w:left="568" w:hanging="284"/>
    </w:pPr>
  </w:style>
  <w:style w:type="paragraph" w:styleId="15">
    <w:name w:val="toc 7"/>
    <w:basedOn w:val="16"/>
    <w:next w:val="1"/>
    <w:qFormat/>
    <w:uiPriority w:val="99"/>
    <w:pPr>
      <w:tabs>
        <w:tab w:val="right" w:leader="dot" w:pos="9639"/>
      </w:tabs>
      <w:ind w:left="2268" w:hanging="2268"/>
    </w:pPr>
  </w:style>
  <w:style w:type="paragraph" w:styleId="16">
    <w:name w:val="toc 6"/>
    <w:basedOn w:val="17"/>
    <w:next w:val="1"/>
    <w:qFormat/>
    <w:uiPriority w:val="99"/>
    <w:pPr>
      <w:tabs>
        <w:tab w:val="right" w:leader="dot" w:pos="9639"/>
      </w:tabs>
      <w:ind w:left="1985" w:hanging="1985"/>
    </w:pPr>
  </w:style>
  <w:style w:type="paragraph" w:styleId="17">
    <w:name w:val="toc 5"/>
    <w:basedOn w:val="18"/>
    <w:next w:val="1"/>
    <w:qFormat/>
    <w:uiPriority w:val="99"/>
    <w:pPr>
      <w:tabs>
        <w:tab w:val="right" w:leader="dot" w:pos="9639"/>
      </w:tabs>
      <w:ind w:left="1701" w:hanging="1701"/>
    </w:pPr>
  </w:style>
  <w:style w:type="paragraph" w:styleId="18">
    <w:name w:val="toc 4"/>
    <w:basedOn w:val="19"/>
    <w:next w:val="1"/>
    <w:qFormat/>
    <w:uiPriority w:val="99"/>
    <w:pPr>
      <w:tabs>
        <w:tab w:val="right" w:leader="dot" w:pos="9639"/>
      </w:tabs>
      <w:ind w:left="1418" w:hanging="1418"/>
    </w:pPr>
  </w:style>
  <w:style w:type="paragraph" w:styleId="19">
    <w:name w:val="toc 3"/>
    <w:basedOn w:val="20"/>
    <w:next w:val="1"/>
    <w:qFormat/>
    <w:uiPriority w:val="99"/>
    <w:pPr>
      <w:tabs>
        <w:tab w:val="right" w:leader="dot" w:pos="9639"/>
      </w:tabs>
      <w:ind w:left="1134" w:hanging="1134"/>
    </w:pPr>
  </w:style>
  <w:style w:type="paragraph" w:styleId="20">
    <w:name w:val="toc 2"/>
    <w:basedOn w:val="21"/>
    <w:next w:val="1"/>
    <w:qFormat/>
    <w:uiPriority w:val="99"/>
    <w:pPr>
      <w:keepNext w:val="0"/>
      <w:tabs>
        <w:tab w:val="right" w:leader="dot" w:pos="9639"/>
      </w:tabs>
      <w:spacing w:before="0"/>
      <w:ind w:left="851" w:hanging="851"/>
    </w:pPr>
    <w:rPr>
      <w:sz w:val="20"/>
    </w:rPr>
  </w:style>
  <w:style w:type="paragraph" w:styleId="21">
    <w:name w:val="toc 1"/>
    <w:next w:val="1"/>
    <w:qFormat/>
    <w:uiPriority w:val="9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Document Map"/>
    <w:basedOn w:val="1"/>
    <w:link w:val="128"/>
    <w:qFormat/>
    <w:uiPriority w:val="99"/>
    <w:pPr>
      <w:shd w:val="clear" w:color="auto" w:fill="000080"/>
    </w:pPr>
    <w:rPr>
      <w:rFonts w:ascii="Tahoma" w:hAnsi="Tahoma" w:cs="Tahoma"/>
    </w:rPr>
  </w:style>
  <w:style w:type="paragraph" w:styleId="29">
    <w:name w:val="annotation text"/>
    <w:basedOn w:val="1"/>
    <w:link w:val="107"/>
    <w:qFormat/>
    <w:uiPriority w:val="99"/>
  </w:style>
  <w:style w:type="paragraph" w:styleId="30">
    <w:name w:val="Body Text"/>
    <w:basedOn w:val="1"/>
    <w:link w:val="119"/>
    <w:qFormat/>
    <w:uiPriority w:val="99"/>
    <w:pPr>
      <w:overflowPunct w:val="0"/>
      <w:autoSpaceDE w:val="0"/>
      <w:autoSpaceDN w:val="0"/>
      <w:adjustRightInd w:val="0"/>
      <w:textAlignment w:val="baseline"/>
    </w:pPr>
    <w:rPr>
      <w:lang w:val="zh-CN" w:eastAsia="en-GB"/>
    </w:rPr>
  </w:style>
  <w:style w:type="paragraph" w:styleId="31">
    <w:name w:val="List Bullet 5"/>
    <w:basedOn w:val="24"/>
    <w:qFormat/>
    <w:uiPriority w:val="99"/>
    <w:pPr>
      <w:ind w:left="1702"/>
    </w:pPr>
  </w:style>
  <w:style w:type="paragraph" w:styleId="32">
    <w:name w:val="toc 8"/>
    <w:basedOn w:val="21"/>
    <w:next w:val="1"/>
    <w:qFormat/>
    <w:uiPriority w:val="99"/>
    <w:pPr>
      <w:spacing w:before="180"/>
      <w:ind w:left="2693" w:hanging="2693"/>
    </w:pPr>
    <w:rPr>
      <w:b/>
    </w:rPr>
  </w:style>
  <w:style w:type="paragraph" w:styleId="33">
    <w:name w:val="Balloon Text"/>
    <w:basedOn w:val="1"/>
    <w:link w:val="103"/>
    <w:qFormat/>
    <w:uiPriority w:val="99"/>
    <w:rPr>
      <w:rFonts w:ascii="Tahoma" w:hAnsi="Tahoma" w:cs="Tahoma"/>
      <w:sz w:val="16"/>
      <w:szCs w:val="16"/>
    </w:rPr>
  </w:style>
  <w:style w:type="paragraph" w:styleId="34">
    <w:name w:val="footer"/>
    <w:basedOn w:val="35"/>
    <w:link w:val="130"/>
    <w:qFormat/>
    <w:uiPriority w:val="99"/>
    <w:pPr>
      <w:jc w:val="center"/>
    </w:pPr>
    <w:rPr>
      <w:i/>
    </w:rPr>
  </w:style>
  <w:style w:type="paragraph" w:styleId="35">
    <w:name w:val="header"/>
    <w:link w:val="113"/>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link w:val="114"/>
    <w:qFormat/>
    <w:uiPriority w:val="99"/>
    <w:pPr>
      <w:keepLines/>
      <w:spacing w:after="0"/>
      <w:ind w:left="454" w:hanging="454"/>
    </w:pPr>
    <w:rPr>
      <w:sz w:val="16"/>
    </w:rPr>
  </w:style>
  <w:style w:type="paragraph" w:styleId="37">
    <w:name w:val="List 5"/>
    <w:basedOn w:val="38"/>
    <w:qFormat/>
    <w:uiPriority w:val="99"/>
    <w:pPr>
      <w:ind w:left="1702"/>
    </w:pPr>
  </w:style>
  <w:style w:type="paragraph" w:styleId="38">
    <w:name w:val="List 4"/>
    <w:basedOn w:val="12"/>
    <w:qFormat/>
    <w:uiPriority w:val="99"/>
    <w:pPr>
      <w:ind w:left="1418"/>
    </w:pPr>
  </w:style>
  <w:style w:type="paragraph" w:styleId="39">
    <w:name w:val="toc 9"/>
    <w:basedOn w:val="32"/>
    <w:next w:val="1"/>
    <w:qFormat/>
    <w:uiPriority w:val="99"/>
    <w:pPr>
      <w:ind w:left="1418" w:hanging="1418"/>
    </w:pPr>
  </w:style>
  <w:style w:type="paragraph" w:styleId="40">
    <w:name w:val="HTML Preformatted"/>
    <w:basedOn w:val="1"/>
    <w:link w:val="132"/>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paragraph" w:styleId="41">
    <w:name w:val="Normal (Web)"/>
    <w:basedOn w:val="1"/>
    <w:semiHidden/>
    <w:unhideWhenUsed/>
    <w:qFormat/>
    <w:uiPriority w:val="99"/>
    <w:pPr>
      <w:spacing w:before="100" w:beforeAutospacing="1" w:after="100" w:afterAutospacing="1"/>
    </w:pPr>
    <w:rPr>
      <w:rFonts w:eastAsia="宋体"/>
      <w:sz w:val="24"/>
      <w:szCs w:val="24"/>
      <w:lang w:val="da-DK" w:eastAsia="da-DK"/>
    </w:rPr>
  </w:style>
  <w:style w:type="paragraph" w:styleId="42">
    <w:name w:val="index 1"/>
    <w:basedOn w:val="1"/>
    <w:next w:val="1"/>
    <w:qFormat/>
    <w:uiPriority w:val="99"/>
    <w:pPr>
      <w:keepLines/>
      <w:spacing w:after="0"/>
    </w:pPr>
  </w:style>
  <w:style w:type="paragraph" w:styleId="43">
    <w:name w:val="index 2"/>
    <w:basedOn w:val="42"/>
    <w:next w:val="1"/>
    <w:qFormat/>
    <w:uiPriority w:val="99"/>
    <w:pPr>
      <w:ind w:left="284"/>
    </w:pPr>
  </w:style>
  <w:style w:type="paragraph" w:styleId="44">
    <w:name w:val="annotation subject"/>
    <w:basedOn w:val="29"/>
    <w:next w:val="29"/>
    <w:link w:val="108"/>
    <w:qFormat/>
    <w:uiPriority w:val="99"/>
    <w:rPr>
      <w:b/>
      <w:bCs/>
    </w:rPr>
  </w:style>
  <w:style w:type="table" w:styleId="46">
    <w:name w:val="Table Grid"/>
    <w:basedOn w:val="4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Strong"/>
    <w:qFormat/>
    <w:uiPriority w:val="0"/>
    <w:rPr>
      <w:rFonts w:hint="eastAsia" w:ascii="宋体" w:hAnsi="宋体" w:eastAsia="宋体"/>
      <w:b/>
      <w:bCs/>
      <w:lang w:val="en-US" w:eastAsia="zh-CN" w:bidi="ar-SA"/>
    </w:rPr>
  </w:style>
  <w:style w:type="character" w:styleId="49">
    <w:name w:val="FollowedHyperlink"/>
    <w:qFormat/>
    <w:uiPriority w:val="0"/>
    <w:rPr>
      <w:color w:val="800080"/>
      <w:u w:val="single"/>
    </w:rPr>
  </w:style>
  <w:style w:type="character" w:styleId="50">
    <w:name w:val="Emphasis"/>
    <w:qFormat/>
    <w:uiPriority w:val="0"/>
    <w:rPr>
      <w:i/>
      <w:iCs/>
    </w:rPr>
  </w:style>
  <w:style w:type="character" w:styleId="51">
    <w:name w:val="Hyperlink"/>
    <w:qFormat/>
    <w:uiPriority w:val="0"/>
    <w:rPr>
      <w:color w:val="0000FF"/>
      <w:u w:val="single"/>
    </w:rPr>
  </w:style>
  <w:style w:type="character" w:styleId="52">
    <w:name w:val="annotation reference"/>
    <w:qFormat/>
    <w:uiPriority w:val="99"/>
    <w:rPr>
      <w:sz w:val="16"/>
    </w:rPr>
  </w:style>
  <w:style w:type="character" w:styleId="53">
    <w:name w:val="footnote reference"/>
    <w:qFormat/>
    <w:uiPriority w:val="0"/>
    <w:rPr>
      <w:b/>
      <w:position w:val="6"/>
      <w:sz w:val="16"/>
    </w:rPr>
  </w:style>
  <w:style w:type="paragraph" w:customStyle="1" w:styleId="54">
    <w:name w:val="ZT"/>
    <w:qFormat/>
    <w:uiPriority w:val="99"/>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5">
    <w:name w:val="ZH"/>
    <w:qFormat/>
    <w:uiPriority w:val="99"/>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6">
    <w:name w:val="TT"/>
    <w:basedOn w:val="2"/>
    <w:next w:val="1"/>
    <w:qFormat/>
    <w:uiPriority w:val="99"/>
    <w:pPr>
      <w:outlineLvl w:val="9"/>
    </w:pPr>
  </w:style>
  <w:style w:type="paragraph" w:customStyle="1" w:styleId="57">
    <w:name w:val="TAH"/>
    <w:basedOn w:val="58"/>
    <w:link w:val="95"/>
    <w:qFormat/>
    <w:uiPriority w:val="0"/>
    <w:rPr>
      <w:b/>
    </w:rPr>
  </w:style>
  <w:style w:type="paragraph" w:customStyle="1" w:styleId="58">
    <w:name w:val="TAC"/>
    <w:basedOn w:val="59"/>
    <w:link w:val="92"/>
    <w:qFormat/>
    <w:uiPriority w:val="0"/>
    <w:pPr>
      <w:jc w:val="center"/>
    </w:pPr>
  </w:style>
  <w:style w:type="paragraph" w:customStyle="1" w:styleId="59">
    <w:name w:val="TAL"/>
    <w:basedOn w:val="1"/>
    <w:link w:val="90"/>
    <w:qFormat/>
    <w:uiPriority w:val="0"/>
    <w:pPr>
      <w:keepNext/>
      <w:keepLines/>
      <w:spacing w:after="0"/>
    </w:pPr>
    <w:rPr>
      <w:rFonts w:ascii="Arial" w:hAnsi="Arial"/>
      <w:sz w:val="18"/>
    </w:rPr>
  </w:style>
  <w:style w:type="paragraph" w:customStyle="1" w:styleId="60">
    <w:name w:val="TF"/>
    <w:basedOn w:val="61"/>
    <w:link w:val="98"/>
    <w:qFormat/>
    <w:uiPriority w:val="0"/>
    <w:pPr>
      <w:keepNext w:val="0"/>
      <w:spacing w:before="0" w:after="240"/>
    </w:pPr>
  </w:style>
  <w:style w:type="paragraph" w:customStyle="1" w:styleId="61">
    <w:name w:val="TH"/>
    <w:basedOn w:val="1"/>
    <w:link w:val="97"/>
    <w:qFormat/>
    <w:uiPriority w:val="0"/>
    <w:pPr>
      <w:keepNext/>
      <w:keepLines/>
      <w:spacing w:before="60"/>
      <w:jc w:val="center"/>
    </w:pPr>
    <w:rPr>
      <w:rFonts w:ascii="Arial" w:hAnsi="Arial"/>
      <w:b/>
    </w:rPr>
  </w:style>
  <w:style w:type="paragraph" w:customStyle="1" w:styleId="62">
    <w:name w:val="NO"/>
    <w:basedOn w:val="1"/>
    <w:link w:val="139"/>
    <w:qFormat/>
    <w:uiPriority w:val="0"/>
    <w:pPr>
      <w:keepLines/>
      <w:ind w:left="1135" w:hanging="851"/>
    </w:pPr>
  </w:style>
  <w:style w:type="paragraph" w:customStyle="1" w:styleId="63">
    <w:name w:val="EX"/>
    <w:basedOn w:val="1"/>
    <w:link w:val="144"/>
    <w:qFormat/>
    <w:uiPriority w:val="0"/>
    <w:pPr>
      <w:keepLines/>
      <w:ind w:left="1702" w:hanging="1418"/>
    </w:pPr>
  </w:style>
  <w:style w:type="paragraph" w:customStyle="1" w:styleId="64">
    <w:name w:val="FP"/>
    <w:basedOn w:val="1"/>
    <w:qFormat/>
    <w:uiPriority w:val="99"/>
    <w:pPr>
      <w:spacing w:after="0"/>
    </w:pPr>
  </w:style>
  <w:style w:type="paragraph" w:customStyle="1" w:styleId="65">
    <w:name w:val="LD"/>
    <w:qFormat/>
    <w:uiPriority w:val="99"/>
    <w:pPr>
      <w:keepNext/>
      <w:keepLines/>
      <w:spacing w:line="180" w:lineRule="exact"/>
    </w:pPr>
    <w:rPr>
      <w:rFonts w:ascii="MS LineDraw" w:hAnsi="MS LineDraw" w:cs="Times New Roman" w:eastAsiaTheme="minorEastAsia"/>
      <w:lang w:val="en-GB" w:eastAsia="en-US" w:bidi="ar-SA"/>
    </w:rPr>
  </w:style>
  <w:style w:type="paragraph" w:customStyle="1" w:styleId="66">
    <w:name w:val="NW"/>
    <w:basedOn w:val="62"/>
    <w:qFormat/>
    <w:uiPriority w:val="99"/>
    <w:pPr>
      <w:spacing w:after="0"/>
    </w:pPr>
  </w:style>
  <w:style w:type="paragraph" w:customStyle="1" w:styleId="67">
    <w:name w:val="EW"/>
    <w:basedOn w:val="63"/>
    <w:qFormat/>
    <w:uiPriority w:val="99"/>
    <w:pPr>
      <w:spacing w:after="0"/>
    </w:pPr>
  </w:style>
  <w:style w:type="paragraph" w:customStyle="1" w:styleId="68">
    <w:name w:val="EQ"/>
    <w:basedOn w:val="1"/>
    <w:next w:val="1"/>
    <w:qFormat/>
    <w:uiPriority w:val="99"/>
    <w:pPr>
      <w:keepLines/>
      <w:tabs>
        <w:tab w:val="center" w:pos="4536"/>
        <w:tab w:val="right" w:pos="9072"/>
      </w:tabs>
    </w:pPr>
  </w:style>
  <w:style w:type="paragraph" w:customStyle="1" w:styleId="69">
    <w:name w:val="NF"/>
    <w:basedOn w:val="62"/>
    <w:qFormat/>
    <w:uiPriority w:val="99"/>
    <w:pPr>
      <w:keepNext/>
      <w:spacing w:after="0"/>
    </w:pPr>
    <w:rPr>
      <w:rFonts w:ascii="Arial" w:hAnsi="Arial"/>
      <w:sz w:val="18"/>
    </w:rPr>
  </w:style>
  <w:style w:type="paragraph" w:customStyle="1" w:styleId="70">
    <w:name w:val="PL"/>
    <w:link w:val="9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1">
    <w:name w:val="TAR"/>
    <w:basedOn w:val="59"/>
    <w:qFormat/>
    <w:uiPriority w:val="99"/>
    <w:pPr>
      <w:jc w:val="right"/>
    </w:pPr>
  </w:style>
  <w:style w:type="paragraph" w:customStyle="1" w:styleId="72">
    <w:name w:val="TAN"/>
    <w:basedOn w:val="59"/>
    <w:qFormat/>
    <w:uiPriority w:val="99"/>
    <w:pPr>
      <w:ind w:left="851" w:hanging="851"/>
    </w:pPr>
  </w:style>
  <w:style w:type="paragraph" w:customStyle="1" w:styleId="73">
    <w:name w:val="ZA"/>
    <w:qFormat/>
    <w:uiPriority w:val="99"/>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4">
    <w:name w:val="ZB"/>
    <w:qFormat/>
    <w:uiPriority w:val="99"/>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5">
    <w:name w:val="ZD"/>
    <w:qFormat/>
    <w:uiPriority w:val="99"/>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6">
    <w:name w:val="ZU"/>
    <w:qFormat/>
    <w:uiPriority w:val="99"/>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7">
    <w:name w:val="ZV"/>
    <w:basedOn w:val="76"/>
    <w:qFormat/>
    <w:uiPriority w:val="99"/>
    <w:pPr>
      <w:framePr w:y="16161"/>
    </w:pPr>
  </w:style>
  <w:style w:type="character" w:customStyle="1" w:styleId="78">
    <w:name w:val="ZGSM"/>
    <w:qFormat/>
    <w:uiPriority w:val="0"/>
  </w:style>
  <w:style w:type="paragraph" w:customStyle="1" w:styleId="79">
    <w:name w:val="ZG"/>
    <w:qFormat/>
    <w:uiPriority w:val="99"/>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0">
    <w:name w:val="Editor's Note"/>
    <w:basedOn w:val="62"/>
    <w:link w:val="101"/>
    <w:qFormat/>
    <w:uiPriority w:val="0"/>
    <w:rPr>
      <w:color w:val="FF0000"/>
    </w:rPr>
  </w:style>
  <w:style w:type="paragraph" w:customStyle="1" w:styleId="81">
    <w:name w:val="B1"/>
    <w:basedOn w:val="14"/>
    <w:link w:val="96"/>
    <w:qFormat/>
    <w:uiPriority w:val="0"/>
  </w:style>
  <w:style w:type="paragraph" w:customStyle="1" w:styleId="82">
    <w:name w:val="B2"/>
    <w:basedOn w:val="13"/>
    <w:link w:val="110"/>
    <w:qFormat/>
    <w:uiPriority w:val="0"/>
  </w:style>
  <w:style w:type="paragraph" w:customStyle="1" w:styleId="83">
    <w:name w:val="B3"/>
    <w:basedOn w:val="12"/>
    <w:qFormat/>
    <w:uiPriority w:val="99"/>
  </w:style>
  <w:style w:type="paragraph" w:customStyle="1" w:styleId="84">
    <w:name w:val="B4"/>
    <w:basedOn w:val="38"/>
    <w:link w:val="145"/>
    <w:qFormat/>
    <w:uiPriority w:val="99"/>
  </w:style>
  <w:style w:type="paragraph" w:customStyle="1" w:styleId="85">
    <w:name w:val="B5"/>
    <w:basedOn w:val="37"/>
    <w:qFormat/>
    <w:uiPriority w:val="99"/>
  </w:style>
  <w:style w:type="paragraph" w:customStyle="1" w:styleId="86">
    <w:name w:val="ZTD"/>
    <w:basedOn w:val="74"/>
    <w:qFormat/>
    <w:uiPriority w:val="99"/>
    <w:pPr>
      <w:framePr w:hRule="auto" w:y="852"/>
    </w:pPr>
    <w:rPr>
      <w:i w:val="0"/>
      <w:sz w:val="40"/>
    </w:rPr>
  </w:style>
  <w:style w:type="paragraph" w:customStyle="1" w:styleId="87">
    <w:name w:val="CR Cover Page"/>
    <w:link w:val="89"/>
    <w:qFormat/>
    <w:uiPriority w:val="0"/>
    <w:pPr>
      <w:spacing w:after="120"/>
    </w:pPr>
    <w:rPr>
      <w:rFonts w:ascii="Arial" w:hAnsi="Arial" w:cs="Times New Roman" w:eastAsiaTheme="minorEastAsia"/>
      <w:lang w:val="en-GB" w:eastAsia="en-US" w:bidi="ar-SA"/>
    </w:rPr>
  </w:style>
  <w:style w:type="paragraph" w:customStyle="1" w:styleId="88">
    <w:name w:val="tdoc-header"/>
    <w:qFormat/>
    <w:uiPriority w:val="99"/>
    <w:rPr>
      <w:rFonts w:ascii="Arial" w:hAnsi="Arial" w:cs="Times New Roman" w:eastAsiaTheme="minorEastAsia"/>
      <w:sz w:val="24"/>
      <w:lang w:val="en-GB" w:eastAsia="en-US" w:bidi="ar-SA"/>
    </w:rPr>
  </w:style>
  <w:style w:type="character" w:customStyle="1" w:styleId="89">
    <w:name w:val="CR Cover Page Zchn"/>
    <w:link w:val="87"/>
    <w:qFormat/>
    <w:uiPriority w:val="0"/>
    <w:rPr>
      <w:rFonts w:ascii="Arial" w:hAnsi="Arial"/>
      <w:lang w:val="en-GB" w:eastAsia="en-US"/>
    </w:rPr>
  </w:style>
  <w:style w:type="character" w:customStyle="1" w:styleId="90">
    <w:name w:val="TAL Char"/>
    <w:link w:val="59"/>
    <w:qFormat/>
    <w:uiPriority w:val="0"/>
    <w:rPr>
      <w:rFonts w:ascii="Arial" w:hAnsi="Arial"/>
      <w:sz w:val="18"/>
      <w:lang w:val="en-GB" w:eastAsia="en-US"/>
    </w:rPr>
  </w:style>
  <w:style w:type="character" w:customStyle="1" w:styleId="91">
    <w:name w:val="PL Char"/>
    <w:link w:val="70"/>
    <w:qFormat/>
    <w:uiPriority w:val="0"/>
    <w:rPr>
      <w:rFonts w:ascii="Courier New" w:hAnsi="Courier New"/>
      <w:sz w:val="16"/>
      <w:lang w:val="en-GB" w:eastAsia="en-US"/>
    </w:rPr>
  </w:style>
  <w:style w:type="character" w:customStyle="1" w:styleId="92">
    <w:name w:val="TAC Char"/>
    <w:link w:val="58"/>
    <w:qFormat/>
    <w:locked/>
    <w:uiPriority w:val="0"/>
    <w:rPr>
      <w:rFonts w:ascii="Arial" w:hAnsi="Arial"/>
      <w:sz w:val="18"/>
      <w:lang w:val="en-GB" w:eastAsia="en-US"/>
    </w:rPr>
  </w:style>
  <w:style w:type="paragraph" w:customStyle="1" w:styleId="93">
    <w:name w:val="Proposal"/>
    <w:basedOn w:val="1"/>
    <w:link w:val="94"/>
    <w:qFormat/>
    <w:uiPriority w:val="0"/>
    <w:pPr>
      <w:numPr>
        <w:ilvl w:val="0"/>
        <w:numId w:val="1"/>
      </w:numPr>
      <w:tabs>
        <w:tab w:val="left" w:pos="1560"/>
      </w:tabs>
    </w:pPr>
    <w:rPr>
      <w:rFonts w:eastAsia="Times New Roman"/>
      <w:b/>
    </w:rPr>
  </w:style>
  <w:style w:type="character" w:customStyle="1" w:styleId="94">
    <w:name w:val="Proposal Char"/>
    <w:link w:val="93"/>
    <w:qFormat/>
    <w:uiPriority w:val="0"/>
    <w:rPr>
      <w:rFonts w:ascii="Times New Roman" w:hAnsi="Times New Roman" w:eastAsia="Times New Roman"/>
      <w:b/>
      <w:lang w:val="en-GB" w:eastAsia="en-US"/>
    </w:rPr>
  </w:style>
  <w:style w:type="character" w:customStyle="1" w:styleId="95">
    <w:name w:val="TAH Char"/>
    <w:link w:val="57"/>
    <w:qFormat/>
    <w:uiPriority w:val="0"/>
    <w:rPr>
      <w:rFonts w:ascii="Arial" w:hAnsi="Arial"/>
      <w:b/>
      <w:sz w:val="18"/>
      <w:lang w:val="en-GB" w:eastAsia="en-US"/>
    </w:rPr>
  </w:style>
  <w:style w:type="character" w:customStyle="1" w:styleId="96">
    <w:name w:val="B1 Char"/>
    <w:link w:val="81"/>
    <w:qFormat/>
    <w:uiPriority w:val="0"/>
    <w:rPr>
      <w:rFonts w:ascii="Times New Roman" w:hAnsi="Times New Roman"/>
      <w:lang w:val="en-GB" w:eastAsia="en-US"/>
    </w:rPr>
  </w:style>
  <w:style w:type="character" w:customStyle="1" w:styleId="97">
    <w:name w:val="TH Char"/>
    <w:link w:val="61"/>
    <w:qFormat/>
    <w:uiPriority w:val="0"/>
    <w:rPr>
      <w:rFonts w:ascii="Arial" w:hAnsi="Arial"/>
      <w:b/>
      <w:lang w:val="en-GB" w:eastAsia="en-US"/>
    </w:rPr>
  </w:style>
  <w:style w:type="character" w:customStyle="1" w:styleId="98">
    <w:name w:val="TF Zchn"/>
    <w:link w:val="60"/>
    <w:qFormat/>
    <w:uiPriority w:val="0"/>
    <w:rPr>
      <w:rFonts w:ascii="Arial" w:hAnsi="Arial"/>
      <w:b/>
      <w:lang w:val="en-GB" w:eastAsia="en-US"/>
    </w:rPr>
  </w:style>
  <w:style w:type="paragraph" w:customStyle="1" w:styleId="99">
    <w:name w:val="TAJ"/>
    <w:basedOn w:val="61"/>
    <w:qFormat/>
    <w:uiPriority w:val="0"/>
    <w:pPr>
      <w:overflowPunct w:val="0"/>
      <w:autoSpaceDE w:val="0"/>
      <w:autoSpaceDN w:val="0"/>
      <w:adjustRightInd w:val="0"/>
      <w:textAlignment w:val="baseline"/>
    </w:pPr>
    <w:rPr>
      <w:lang w:eastAsia="ko-KR"/>
    </w:rPr>
  </w:style>
  <w:style w:type="paragraph" w:customStyle="1" w:styleId="100">
    <w:name w:val="Guidance"/>
    <w:basedOn w:val="1"/>
    <w:qFormat/>
    <w:uiPriority w:val="0"/>
    <w:pPr>
      <w:overflowPunct w:val="0"/>
      <w:autoSpaceDE w:val="0"/>
      <w:autoSpaceDN w:val="0"/>
      <w:adjustRightInd w:val="0"/>
      <w:textAlignment w:val="baseline"/>
    </w:pPr>
    <w:rPr>
      <w:i/>
      <w:color w:val="0000FF"/>
      <w:lang w:eastAsia="ko-KR"/>
    </w:rPr>
  </w:style>
  <w:style w:type="character" w:customStyle="1" w:styleId="101">
    <w:name w:val="Editor's Note Char"/>
    <w:link w:val="80"/>
    <w:qFormat/>
    <w:uiPriority w:val="0"/>
    <w:rPr>
      <w:rFonts w:ascii="Times New Roman" w:hAnsi="Times New Roman"/>
      <w:color w:val="FF0000"/>
      <w:lang w:val="en-GB" w:eastAsia="en-US"/>
    </w:rPr>
  </w:style>
  <w:style w:type="character" w:customStyle="1" w:styleId="102">
    <w:name w:val="Heading 2 Char"/>
    <w:link w:val="3"/>
    <w:qFormat/>
    <w:uiPriority w:val="0"/>
    <w:rPr>
      <w:rFonts w:ascii="Arial" w:hAnsi="Arial"/>
      <w:sz w:val="32"/>
      <w:lang w:val="en-GB" w:eastAsia="en-US"/>
    </w:rPr>
  </w:style>
  <w:style w:type="character" w:customStyle="1" w:styleId="103">
    <w:name w:val="Balloon Text Char"/>
    <w:link w:val="33"/>
    <w:qFormat/>
    <w:uiPriority w:val="99"/>
    <w:rPr>
      <w:rFonts w:ascii="Tahoma" w:hAnsi="Tahoma" w:cs="Tahoma"/>
      <w:sz w:val="16"/>
      <w:szCs w:val="16"/>
      <w:lang w:val="en-GB" w:eastAsia="en-US"/>
    </w:rPr>
  </w:style>
  <w:style w:type="character" w:customStyle="1" w:styleId="104">
    <w:name w:val="B1 Char1"/>
    <w:qFormat/>
    <w:uiPriority w:val="0"/>
    <w:rPr>
      <w:rFonts w:eastAsia="MS Mincho"/>
      <w:lang w:val="en-GB" w:eastAsia="en-US" w:bidi="ar-SA"/>
    </w:rPr>
  </w:style>
  <w:style w:type="character" w:customStyle="1" w:styleId="105">
    <w:name w:val="TF Char"/>
    <w:qFormat/>
    <w:uiPriority w:val="0"/>
    <w:rPr>
      <w:rFonts w:ascii="Arial" w:hAnsi="Arial" w:eastAsia="MS Mincho"/>
      <w:b/>
      <w:lang w:eastAsia="en-US"/>
    </w:rPr>
  </w:style>
  <w:style w:type="character" w:customStyle="1" w:styleId="106">
    <w:name w:val="msoins"/>
    <w:qFormat/>
    <w:uiPriority w:val="0"/>
  </w:style>
  <w:style w:type="character" w:customStyle="1" w:styleId="107">
    <w:name w:val="Comment Text Char"/>
    <w:link w:val="29"/>
    <w:qFormat/>
    <w:uiPriority w:val="99"/>
    <w:rPr>
      <w:rFonts w:ascii="Times New Roman" w:hAnsi="Times New Roman"/>
      <w:lang w:val="en-GB" w:eastAsia="en-US"/>
    </w:rPr>
  </w:style>
  <w:style w:type="character" w:customStyle="1" w:styleId="108">
    <w:name w:val="Comment Subject Char"/>
    <w:link w:val="44"/>
    <w:qFormat/>
    <w:uiPriority w:val="99"/>
    <w:rPr>
      <w:rFonts w:ascii="Times New Roman" w:hAnsi="Times New Roman"/>
      <w:b/>
      <w:bCs/>
      <w:lang w:val="en-GB" w:eastAsia="en-US"/>
    </w:rPr>
  </w:style>
  <w:style w:type="paragraph" w:customStyle="1" w:styleId="109">
    <w:name w:val="修订1"/>
    <w:hidden/>
    <w:semiHidden/>
    <w:qFormat/>
    <w:uiPriority w:val="99"/>
    <w:rPr>
      <w:rFonts w:ascii="Times New Roman" w:hAnsi="Times New Roman" w:cs="Times New Roman" w:eastAsiaTheme="minorEastAsia"/>
      <w:lang w:val="en-GB" w:eastAsia="en-US" w:bidi="ar-SA"/>
    </w:rPr>
  </w:style>
  <w:style w:type="character" w:customStyle="1" w:styleId="110">
    <w:name w:val="B2 Char"/>
    <w:link w:val="82"/>
    <w:qFormat/>
    <w:uiPriority w:val="0"/>
    <w:rPr>
      <w:rFonts w:ascii="Times New Roman" w:hAnsi="Times New Roman"/>
      <w:lang w:val="en-GB" w:eastAsia="en-US"/>
    </w:rPr>
  </w:style>
  <w:style w:type="character" w:customStyle="1" w:styleId="111">
    <w:name w:val="TAL Car"/>
    <w:qFormat/>
    <w:uiPriority w:val="0"/>
    <w:rPr>
      <w:rFonts w:ascii="Arial" w:hAnsi="Arial"/>
      <w:sz w:val="18"/>
      <w:lang w:val="en-GB" w:eastAsia="ja-JP" w:bidi="ar-SA"/>
    </w:rPr>
  </w:style>
  <w:style w:type="character" w:customStyle="1" w:styleId="112">
    <w:name w:val="B1 Zchn"/>
    <w:qFormat/>
    <w:locked/>
    <w:uiPriority w:val="0"/>
    <w:rPr>
      <w:lang w:val="en-GB" w:eastAsia="en-US"/>
    </w:rPr>
  </w:style>
  <w:style w:type="character" w:customStyle="1" w:styleId="113">
    <w:name w:val="Header Char"/>
    <w:link w:val="35"/>
    <w:qFormat/>
    <w:uiPriority w:val="0"/>
    <w:rPr>
      <w:rFonts w:ascii="Arial" w:hAnsi="Arial"/>
      <w:b/>
      <w:sz w:val="18"/>
      <w:lang w:val="en-GB" w:eastAsia="en-US"/>
    </w:rPr>
  </w:style>
  <w:style w:type="character" w:customStyle="1" w:styleId="114">
    <w:name w:val="Footnote Text Char"/>
    <w:link w:val="36"/>
    <w:qFormat/>
    <w:uiPriority w:val="99"/>
    <w:rPr>
      <w:rFonts w:ascii="Times New Roman" w:hAnsi="Times New Roman"/>
      <w:sz w:val="16"/>
      <w:lang w:val="en-GB" w:eastAsia="en-US"/>
    </w:rPr>
  </w:style>
  <w:style w:type="paragraph" w:customStyle="1" w:styleId="115">
    <w:name w:val="Standard1"/>
    <w:basedOn w:val="1"/>
    <w:link w:val="116"/>
    <w:qFormat/>
    <w:uiPriority w:val="0"/>
    <w:pPr>
      <w:overflowPunct w:val="0"/>
      <w:autoSpaceDE w:val="0"/>
      <w:autoSpaceDN w:val="0"/>
      <w:adjustRightInd w:val="0"/>
      <w:spacing w:after="120"/>
      <w:textAlignment w:val="baseline"/>
    </w:pPr>
    <w:rPr>
      <w:szCs w:val="22"/>
      <w:lang w:eastAsia="en-GB"/>
    </w:rPr>
  </w:style>
  <w:style w:type="character" w:customStyle="1" w:styleId="116">
    <w:name w:val="Standard Zchn"/>
    <w:link w:val="115"/>
    <w:qFormat/>
    <w:uiPriority w:val="0"/>
    <w:rPr>
      <w:rFonts w:ascii="Times New Roman" w:hAnsi="Times New Roman"/>
      <w:szCs w:val="22"/>
      <w:lang w:val="en-GB" w:eastAsia="en-GB"/>
    </w:rPr>
  </w:style>
  <w:style w:type="paragraph" w:customStyle="1" w:styleId="117">
    <w:name w:val="pl"/>
    <w:basedOn w:val="1"/>
    <w:qFormat/>
    <w:uiPriority w:val="0"/>
    <w:pPr>
      <w:overflowPunct w:val="0"/>
      <w:autoSpaceDE w:val="0"/>
      <w:autoSpaceDN w:val="0"/>
      <w:adjustRightInd w:val="0"/>
      <w:spacing w:after="0"/>
      <w:textAlignment w:val="baseline"/>
    </w:pPr>
    <w:rPr>
      <w:rFonts w:ascii="Courier New" w:hAnsi="Courier New" w:eastAsia="Batang" w:cs="Courier New"/>
      <w:sz w:val="16"/>
      <w:szCs w:val="16"/>
      <w:lang w:val="en-US" w:eastAsia="ko-KR"/>
    </w:rPr>
  </w:style>
  <w:style w:type="paragraph" w:customStyle="1" w:styleId="118">
    <w:name w:val="INDENT2"/>
    <w:basedOn w:val="1"/>
    <w:qFormat/>
    <w:uiPriority w:val="0"/>
    <w:pPr>
      <w:overflowPunct w:val="0"/>
      <w:autoSpaceDE w:val="0"/>
      <w:autoSpaceDN w:val="0"/>
      <w:adjustRightInd w:val="0"/>
      <w:ind w:left="1135" w:hanging="284"/>
      <w:textAlignment w:val="baseline"/>
    </w:pPr>
    <w:rPr>
      <w:lang w:eastAsia="en-GB"/>
    </w:rPr>
  </w:style>
  <w:style w:type="character" w:customStyle="1" w:styleId="119">
    <w:name w:val="Body Text Char"/>
    <w:basedOn w:val="47"/>
    <w:link w:val="30"/>
    <w:qFormat/>
    <w:uiPriority w:val="99"/>
    <w:rPr>
      <w:rFonts w:ascii="Times New Roman" w:hAnsi="Times New Roman"/>
      <w:lang w:val="zh-CN" w:eastAsia="en-GB"/>
    </w:rPr>
  </w:style>
  <w:style w:type="paragraph" w:customStyle="1" w:styleId="120">
    <w:name w:val="SpecText"/>
    <w:basedOn w:val="1"/>
    <w:qFormat/>
    <w:uiPriority w:val="0"/>
    <w:pPr>
      <w:overflowPunct w:val="0"/>
      <w:autoSpaceDE w:val="0"/>
      <w:autoSpaceDN w:val="0"/>
      <w:adjustRightInd w:val="0"/>
      <w:textAlignment w:val="baseline"/>
    </w:pPr>
    <w:rPr>
      <w:rFonts w:eastAsia="Batang"/>
      <w:lang w:eastAsia="en-GB"/>
    </w:rPr>
  </w:style>
  <w:style w:type="paragraph" w:customStyle="1" w:styleId="121">
    <w:name w:val="List Bullet 6"/>
    <w:basedOn w:val="31"/>
    <w:qFormat/>
    <w:uiPriority w:val="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122">
    <w:name w:val="msoins1"/>
    <w:qFormat/>
    <w:uiPriority w:val="0"/>
  </w:style>
  <w:style w:type="paragraph" w:customStyle="1" w:styleId="123">
    <w:name w:val="Style TAL + Left:  075 cm"/>
    <w:basedOn w:val="59"/>
    <w:qFormat/>
    <w:uiPriority w:val="0"/>
    <w:pPr>
      <w:overflowPunct w:val="0"/>
      <w:autoSpaceDE w:val="0"/>
      <w:autoSpaceDN w:val="0"/>
      <w:adjustRightInd w:val="0"/>
      <w:ind w:left="425"/>
      <w:textAlignment w:val="baseline"/>
    </w:pPr>
    <w:rPr>
      <w:rFonts w:cs="Arial"/>
      <w:szCs w:val="18"/>
      <w:lang w:eastAsia="en-GB"/>
    </w:rPr>
  </w:style>
  <w:style w:type="paragraph" w:customStyle="1" w:styleId="124">
    <w:name w:val="TAL + Left:  1"/>
    <w:basedOn w:val="59"/>
    <w:link w:val="125"/>
    <w:qFormat/>
    <w:uiPriority w:val="0"/>
    <w:pPr>
      <w:overflowPunct w:val="0"/>
      <w:autoSpaceDE w:val="0"/>
      <w:autoSpaceDN w:val="0"/>
      <w:adjustRightInd w:val="0"/>
      <w:ind w:left="567"/>
      <w:textAlignment w:val="baseline"/>
    </w:pPr>
    <w:rPr>
      <w:rFonts w:cs="Arial"/>
      <w:szCs w:val="18"/>
      <w:lang w:eastAsia="en-GB"/>
    </w:rPr>
  </w:style>
  <w:style w:type="character" w:customStyle="1" w:styleId="125">
    <w:name w:val="TAL + Left:  1;00 cm Char Char"/>
    <w:link w:val="124"/>
    <w:qFormat/>
    <w:uiPriority w:val="0"/>
    <w:rPr>
      <w:rFonts w:ascii="Arial" w:hAnsi="Arial" w:cs="Arial"/>
      <w:sz w:val="18"/>
      <w:szCs w:val="18"/>
      <w:lang w:val="en-GB" w:eastAsia="en-GB"/>
    </w:rPr>
  </w:style>
  <w:style w:type="paragraph" w:customStyle="1" w:styleId="126">
    <w:name w:val="TAL + Left: 125 cm"/>
    <w:basedOn w:val="123"/>
    <w:qFormat/>
    <w:uiPriority w:val="0"/>
    <w:pPr>
      <w:kinsoku w:val="0"/>
      <w:overflowPunct/>
      <w:autoSpaceDE/>
      <w:autoSpaceDN/>
      <w:adjustRightInd/>
      <w:ind w:left="709"/>
      <w:textAlignment w:val="auto"/>
    </w:pPr>
    <w:rPr>
      <w:bCs/>
      <w:lang w:eastAsia="zh-CN"/>
    </w:rPr>
  </w:style>
  <w:style w:type="paragraph" w:customStyle="1" w:styleId="127">
    <w:name w:val="TAL + Left: 1"/>
    <w:basedOn w:val="126"/>
    <w:qFormat/>
    <w:uiPriority w:val="0"/>
    <w:pPr>
      <w:ind w:left="851"/>
    </w:pPr>
    <w:rPr>
      <w:rFonts w:eastAsia="Batang"/>
    </w:rPr>
  </w:style>
  <w:style w:type="character" w:customStyle="1" w:styleId="128">
    <w:name w:val="Document Map Char"/>
    <w:link w:val="28"/>
    <w:qFormat/>
    <w:uiPriority w:val="99"/>
    <w:rPr>
      <w:rFonts w:ascii="Tahoma" w:hAnsi="Tahoma" w:cs="Tahoma"/>
      <w:shd w:val="clear" w:color="auto" w:fill="000080"/>
      <w:lang w:val="en-GB" w:eastAsia="en-US"/>
    </w:rPr>
  </w:style>
  <w:style w:type="character" w:customStyle="1" w:styleId="129">
    <w:name w:val="TAH Car"/>
    <w:qFormat/>
    <w:uiPriority w:val="0"/>
    <w:rPr>
      <w:rFonts w:ascii="Arial" w:hAnsi="Arial"/>
      <w:b/>
      <w:sz w:val="18"/>
      <w:lang w:val="en-GB" w:eastAsia="en-US"/>
    </w:rPr>
  </w:style>
  <w:style w:type="character" w:customStyle="1" w:styleId="130">
    <w:name w:val="Footer Char"/>
    <w:link w:val="34"/>
    <w:qFormat/>
    <w:uiPriority w:val="99"/>
    <w:rPr>
      <w:rFonts w:ascii="Arial" w:hAnsi="Arial"/>
      <w:b/>
      <w:i/>
      <w:sz w:val="18"/>
      <w:lang w:val="en-GB" w:eastAsia="en-US"/>
    </w:rPr>
  </w:style>
  <w:style w:type="character" w:customStyle="1" w:styleId="131">
    <w:name w:val="H6 Char"/>
    <w:link w:val="8"/>
    <w:qFormat/>
    <w:uiPriority w:val="0"/>
    <w:rPr>
      <w:rFonts w:ascii="Arial" w:hAnsi="Arial"/>
      <w:lang w:val="en-GB" w:eastAsia="en-US"/>
    </w:rPr>
  </w:style>
  <w:style w:type="character" w:customStyle="1" w:styleId="132">
    <w:name w:val="HTML Preformatted Char"/>
    <w:basedOn w:val="47"/>
    <w:link w:val="40"/>
    <w:qFormat/>
    <w:uiPriority w:val="99"/>
    <w:rPr>
      <w:rFonts w:ascii="Courier New" w:hAnsi="Courier New" w:cs="Courier New"/>
      <w:lang w:val="en-US" w:eastAsia="ko-KR"/>
    </w:rPr>
  </w:style>
  <w:style w:type="paragraph" w:customStyle="1" w:styleId="133">
    <w:name w:val="tal"/>
    <w:basedOn w:val="1"/>
    <w:qFormat/>
    <w:uiPriority w:val="0"/>
    <w:pPr>
      <w:overflowPunct w:val="0"/>
      <w:autoSpaceDE w:val="0"/>
      <w:autoSpaceDN w:val="0"/>
      <w:adjustRightInd w:val="0"/>
      <w:spacing w:before="100" w:beforeAutospacing="1" w:after="100" w:afterAutospacing="1"/>
      <w:textAlignment w:val="baseline"/>
    </w:pPr>
    <w:rPr>
      <w:rFonts w:ascii="宋体" w:hAnsi="宋体" w:eastAsia="宋体" w:cs="宋体"/>
      <w:sz w:val="24"/>
      <w:szCs w:val="24"/>
      <w:lang w:val="en-US" w:eastAsia="zh-CN"/>
    </w:rPr>
  </w:style>
  <w:style w:type="character" w:customStyle="1" w:styleId="134">
    <w:name w:val="未处理的提及1"/>
    <w:semiHidden/>
    <w:unhideWhenUsed/>
    <w:qFormat/>
    <w:uiPriority w:val="99"/>
    <w:rPr>
      <w:color w:val="808080"/>
      <w:shd w:val="clear" w:color="auto" w:fill="E6E6E6"/>
    </w:rPr>
  </w:style>
  <w:style w:type="character" w:customStyle="1" w:styleId="135">
    <w:name w:val="Heading 1 Char"/>
    <w:link w:val="2"/>
    <w:qFormat/>
    <w:uiPriority w:val="0"/>
    <w:rPr>
      <w:rFonts w:ascii="Arial" w:hAnsi="Arial"/>
      <w:sz w:val="36"/>
      <w:lang w:val="en-GB" w:eastAsia="en-US"/>
    </w:rPr>
  </w:style>
  <w:style w:type="character" w:customStyle="1" w:styleId="136">
    <w:name w:val="Heading 3 Char"/>
    <w:link w:val="4"/>
    <w:qFormat/>
    <w:uiPriority w:val="0"/>
    <w:rPr>
      <w:rFonts w:ascii="Arial" w:hAnsi="Arial"/>
      <w:sz w:val="28"/>
      <w:lang w:val="en-GB" w:eastAsia="en-US"/>
    </w:rPr>
  </w:style>
  <w:style w:type="character" w:customStyle="1" w:styleId="137">
    <w:name w:val="Heading 4 Char"/>
    <w:link w:val="5"/>
    <w:qFormat/>
    <w:uiPriority w:val="0"/>
    <w:rPr>
      <w:rFonts w:ascii="Arial" w:hAnsi="Arial"/>
      <w:sz w:val="24"/>
      <w:lang w:val="en-GB" w:eastAsia="en-US"/>
    </w:rPr>
  </w:style>
  <w:style w:type="character" w:customStyle="1" w:styleId="138">
    <w:name w:val="Heading 5 Char"/>
    <w:link w:val="6"/>
    <w:qFormat/>
    <w:uiPriority w:val="0"/>
    <w:rPr>
      <w:rFonts w:ascii="Arial" w:hAnsi="Arial"/>
      <w:sz w:val="22"/>
      <w:lang w:val="en-GB" w:eastAsia="en-US"/>
    </w:rPr>
  </w:style>
  <w:style w:type="character" w:customStyle="1" w:styleId="139">
    <w:name w:val="NO Zchn"/>
    <w:link w:val="62"/>
    <w:qFormat/>
    <w:locked/>
    <w:uiPriority w:val="0"/>
    <w:rPr>
      <w:rFonts w:ascii="Times New Roman" w:hAnsi="Times New Roman"/>
      <w:lang w:val="en-GB" w:eastAsia="en-US"/>
    </w:rPr>
  </w:style>
  <w:style w:type="paragraph" w:customStyle="1" w:styleId="140">
    <w:name w:val="TAL + Left:  0"/>
    <w:basedOn w:val="1"/>
    <w:qFormat/>
    <w:uiPriority w:val="99"/>
    <w:pPr>
      <w:keepNext/>
      <w:keepLines/>
      <w:overflowPunct w:val="0"/>
      <w:autoSpaceDE w:val="0"/>
      <w:autoSpaceDN w:val="0"/>
      <w:adjustRightInd w:val="0"/>
      <w:spacing w:after="0"/>
      <w:ind w:left="284"/>
      <w:textAlignment w:val="baseline"/>
    </w:pPr>
    <w:rPr>
      <w:rFonts w:ascii="Arial" w:hAnsi="Arial" w:eastAsia="Batang" w:cs="Arial"/>
      <w:bCs/>
      <w:sz w:val="18"/>
      <w:lang w:eastAsia="ja-JP"/>
    </w:rPr>
  </w:style>
  <w:style w:type="character" w:customStyle="1" w:styleId="141">
    <w:name w:val="List Paragraph Char"/>
    <w:link w:val="142"/>
    <w:qFormat/>
    <w:uiPriority w:val="34"/>
    <w:rPr>
      <w:rFonts w:ascii="Times" w:hAnsi="Times" w:eastAsia="Batang"/>
      <w:szCs w:val="24"/>
      <w:lang w:eastAsia="ja-JP"/>
    </w:rPr>
  </w:style>
  <w:style w:type="paragraph" w:styleId="142">
    <w:name w:val="List Paragraph"/>
    <w:basedOn w:val="1"/>
    <w:link w:val="141"/>
    <w:qFormat/>
    <w:uiPriority w:val="99"/>
    <w:pPr>
      <w:spacing w:after="0"/>
      <w:ind w:left="840" w:leftChars="400" w:hanging="1440"/>
    </w:pPr>
    <w:rPr>
      <w:rFonts w:ascii="Times" w:hAnsi="Times" w:eastAsia="Batang"/>
      <w:szCs w:val="24"/>
      <w:lang w:val="fr-FR" w:eastAsia="ja-JP"/>
    </w:rPr>
  </w:style>
  <w:style w:type="character" w:customStyle="1" w:styleId="143">
    <w:name w:val="NO Char"/>
    <w:qFormat/>
    <w:locked/>
    <w:uiPriority w:val="0"/>
    <w:rPr>
      <w:rFonts w:ascii="Times New Roman" w:hAnsi="Times New Roman"/>
      <w:lang w:val="en-GB" w:eastAsia="en-US"/>
    </w:rPr>
  </w:style>
  <w:style w:type="character" w:customStyle="1" w:styleId="144">
    <w:name w:val="EX Char"/>
    <w:link w:val="63"/>
    <w:qFormat/>
    <w:locked/>
    <w:uiPriority w:val="0"/>
    <w:rPr>
      <w:rFonts w:ascii="Times New Roman" w:hAnsi="Times New Roman"/>
      <w:lang w:val="en-GB" w:eastAsia="en-US"/>
    </w:rPr>
  </w:style>
  <w:style w:type="character" w:customStyle="1" w:styleId="145">
    <w:name w:val="B4 Char"/>
    <w:link w:val="84"/>
    <w:qFormat/>
    <w:uiPriority w:val="0"/>
    <w:rPr>
      <w:rFonts w:ascii="Times New Roman" w:hAnsi="Times New Roman"/>
      <w:lang w:val="en-GB" w:eastAsia="en-US"/>
    </w:rPr>
  </w:style>
  <w:style w:type="paragraph" w:customStyle="1" w:styleId="146">
    <w:name w:val="First Change"/>
    <w:basedOn w:val="1"/>
    <w:qFormat/>
    <w:uiPriority w:val="99"/>
    <w:pPr>
      <w:jc w:val="center"/>
    </w:pPr>
    <w:rPr>
      <w:color w:val="FF0000"/>
    </w:rPr>
  </w:style>
  <w:style w:type="character" w:customStyle="1" w:styleId="147">
    <w:name w:val="Unresolved Mention1"/>
    <w:semiHidden/>
    <w:unhideWhenUsed/>
    <w:qFormat/>
    <w:uiPriority w:val="99"/>
    <w:rPr>
      <w:color w:val="808080"/>
      <w:shd w:val="clear" w:color="auto" w:fill="E6E6E6"/>
    </w:rPr>
  </w:style>
  <w:style w:type="character" w:customStyle="1" w:styleId="148">
    <w:name w:val="Heading 6 Char"/>
    <w:link w:val="7"/>
    <w:qFormat/>
    <w:uiPriority w:val="0"/>
    <w:rPr>
      <w:rFonts w:ascii="Arial" w:hAnsi="Arial"/>
      <w:lang w:val="en-GB" w:eastAsia="en-US"/>
    </w:rPr>
  </w:style>
  <w:style w:type="character" w:customStyle="1" w:styleId="149">
    <w:name w:val="Heading 7 Char"/>
    <w:link w:val="9"/>
    <w:qFormat/>
    <w:uiPriority w:val="0"/>
    <w:rPr>
      <w:rFonts w:ascii="Arial" w:hAnsi="Arial"/>
      <w:lang w:val="en-GB" w:eastAsia="en-US"/>
    </w:rPr>
  </w:style>
  <w:style w:type="character" w:customStyle="1" w:styleId="150">
    <w:name w:val="Heading 8 Char"/>
    <w:link w:val="10"/>
    <w:qFormat/>
    <w:uiPriority w:val="99"/>
    <w:rPr>
      <w:rFonts w:ascii="Arial" w:hAnsi="Arial"/>
      <w:sz w:val="36"/>
      <w:lang w:val="en-GB" w:eastAsia="en-US"/>
    </w:rPr>
  </w:style>
  <w:style w:type="character" w:customStyle="1" w:styleId="151">
    <w:name w:val="Heading 9 Char"/>
    <w:link w:val="11"/>
    <w:qFormat/>
    <w:uiPriority w:val="99"/>
    <w:rPr>
      <w:rFonts w:ascii="Arial" w:hAnsi="Arial"/>
      <w:sz w:val="36"/>
      <w:lang w:val="en-GB" w:eastAsia="en-US"/>
    </w:rPr>
  </w:style>
  <w:style w:type="table" w:customStyle="1" w:styleId="152">
    <w:name w:val="网格型1"/>
    <w:basedOn w:val="4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
    <w:name w:val="网格型2"/>
    <w:basedOn w:val="4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4">
    <w:name w:val="编号2"/>
    <w:basedOn w:val="1"/>
    <w:qFormat/>
    <w:uiPriority w:val="0"/>
    <w:pPr>
      <w:numPr>
        <w:ilvl w:val="0"/>
        <w:numId w:val="2"/>
      </w:numPr>
      <w:tabs>
        <w:tab w:val="left" w:pos="704"/>
        <w:tab w:val="clear" w:pos="840"/>
      </w:tabs>
      <w:ind w:left="704" w:hanging="420"/>
    </w:pPr>
    <w:rPr>
      <w:rFonts w:eastAsia="宋体"/>
      <w:lang w:eastAsia="zh-CN"/>
    </w:rPr>
  </w:style>
  <w:style w:type="table" w:customStyle="1" w:styleId="155">
    <w:name w:val="网格型3"/>
    <w:basedOn w:val="4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6">
    <w:name w:val="Unresolved Mention2"/>
    <w:semiHidden/>
    <w:unhideWhenUsed/>
    <w:qFormat/>
    <w:uiPriority w:val="99"/>
    <w:rPr>
      <w:color w:val="808080"/>
      <w:shd w:val="clear" w:color="auto" w:fill="E6E6E6"/>
    </w:rPr>
  </w:style>
  <w:style w:type="character" w:customStyle="1" w:styleId="157">
    <w:name w:val="标题 1 Char1"/>
    <w:basedOn w:val="47"/>
    <w:qFormat/>
    <w:uiPriority w:val="0"/>
    <w:rPr>
      <w:rFonts w:eastAsia="Times New Roman"/>
      <w:b/>
      <w:bCs/>
      <w:kern w:val="44"/>
      <w:sz w:val="44"/>
      <w:szCs w:val="44"/>
      <w:lang w:val="en-GB" w:eastAsia="ko-KR"/>
    </w:rPr>
  </w:style>
  <w:style w:type="character" w:customStyle="1" w:styleId="158">
    <w:name w:val="标题 3 Char1"/>
    <w:basedOn w:val="47"/>
    <w:semiHidden/>
    <w:qFormat/>
    <w:uiPriority w:val="0"/>
    <w:rPr>
      <w:rFonts w:eastAsia="Times New Roman"/>
      <w:b/>
      <w:bCs/>
      <w:sz w:val="32"/>
      <w:szCs w:val="32"/>
      <w:lang w:val="en-GB" w:eastAsia="ko-KR"/>
    </w:rPr>
  </w:style>
  <w:style w:type="character" w:customStyle="1" w:styleId="159">
    <w:name w:val="标题 4 Char1"/>
    <w:basedOn w:val="47"/>
    <w:semiHidden/>
    <w:qFormat/>
    <w:uiPriority w:val="0"/>
    <w:rPr>
      <w:rFonts w:ascii="Cambria" w:hAnsi="Cambria" w:eastAsia="宋体" w:cs="Times New Roman"/>
      <w:b/>
      <w:bCs/>
      <w:sz w:val="28"/>
      <w:szCs w:val="28"/>
      <w:lang w:val="en-GB" w:eastAsia="ko-KR"/>
    </w:rPr>
  </w:style>
  <w:style w:type="character" w:customStyle="1" w:styleId="160">
    <w:name w:val="页眉 Char1"/>
    <w:basedOn w:val="47"/>
    <w:semiHidden/>
    <w:qFormat/>
    <w:uiPriority w:val="0"/>
    <w:rPr>
      <w:rFonts w:ascii="Times New Roman" w:hAnsi="Times New Roman" w:eastAsia="Times New Roman"/>
      <w:sz w:val="18"/>
      <w:szCs w:val="18"/>
      <w:lang w:val="en-GB" w:eastAsia="ko-KR"/>
    </w:rPr>
  </w:style>
  <w:style w:type="paragraph" w:customStyle="1" w:styleId="161">
    <w:name w:val="FL"/>
    <w:basedOn w:val="1"/>
    <w:qFormat/>
    <w:uiPriority w:val="99"/>
    <w:pPr>
      <w:keepNext/>
      <w:keepLines/>
      <w:overflowPunct w:val="0"/>
      <w:autoSpaceDE w:val="0"/>
      <w:autoSpaceDN w:val="0"/>
      <w:adjustRightInd w:val="0"/>
      <w:spacing w:before="60"/>
      <w:jc w:val="center"/>
    </w:pPr>
    <w:rPr>
      <w:rFonts w:ascii="Arial" w:hAnsi="Arial" w:eastAsia="Times New Roman"/>
      <w:b/>
      <w:lang w:eastAsia="ko-KR"/>
    </w:rPr>
  </w:style>
  <w:style w:type="character" w:customStyle="1" w:styleId="162">
    <w:name w:val="B1+ Car"/>
    <w:link w:val="163"/>
    <w:qFormat/>
    <w:locked/>
    <w:uiPriority w:val="0"/>
    <w:rPr>
      <w:rFonts w:ascii="Times New Roman" w:hAnsi="Times New Roman" w:eastAsia="Times New Roman"/>
      <w:lang w:val="en-GB" w:eastAsia="ko-KR"/>
    </w:rPr>
  </w:style>
  <w:style w:type="paragraph" w:customStyle="1" w:styleId="163">
    <w:name w:val="B1+"/>
    <w:basedOn w:val="81"/>
    <w:link w:val="162"/>
    <w:qFormat/>
    <w:uiPriority w:val="0"/>
    <w:pPr>
      <w:numPr>
        <w:ilvl w:val="0"/>
        <w:numId w:val="3"/>
      </w:numPr>
      <w:overflowPunct w:val="0"/>
      <w:autoSpaceDE w:val="0"/>
      <w:autoSpaceDN w:val="0"/>
      <w:adjustRightInd w:val="0"/>
    </w:pPr>
    <w:rPr>
      <w:rFonts w:eastAsia="Times New Roman"/>
      <w:lang w:eastAsia="ko-KR"/>
    </w:rPr>
  </w:style>
  <w:style w:type="paragraph" w:customStyle="1" w:styleId="164">
    <w:name w:val="Normal + Arial"/>
    <w:basedOn w:val="1"/>
    <w:qFormat/>
    <w:uiPriority w:val="99"/>
    <w:pPr>
      <w:keepNext/>
      <w:keepLines/>
      <w:overflowPunct w:val="0"/>
      <w:autoSpaceDE w:val="0"/>
      <w:autoSpaceDN w:val="0"/>
      <w:adjustRightInd w:val="0"/>
      <w:spacing w:after="0"/>
      <w:ind w:left="284"/>
    </w:pPr>
    <w:rPr>
      <w:rFonts w:ascii="Arial" w:hAnsi="Arial" w:eastAsia="Times New Roman" w:cs="Arial"/>
      <w:bCs/>
      <w:sz w:val="18"/>
      <w:szCs w:val="18"/>
      <w:lang w:eastAsia="ko-KR"/>
    </w:rPr>
  </w:style>
  <w:style w:type="paragraph" w:customStyle="1" w:styleId="165">
    <w:name w:val="TAL + Left:  1 cm"/>
    <w:basedOn w:val="59"/>
    <w:qFormat/>
    <w:uiPriority w:val="99"/>
    <w:pPr>
      <w:overflowPunct w:val="0"/>
      <w:autoSpaceDE w:val="0"/>
      <w:autoSpaceDN w:val="0"/>
      <w:adjustRightInd w:val="0"/>
      <w:ind w:left="567"/>
    </w:pPr>
    <w:rPr>
      <w:rFonts w:eastAsia="Times New Roman" w:cs="Arial"/>
      <w:lang w:val="zh-CN" w:eastAsia="ko-KR"/>
    </w:rPr>
  </w:style>
  <w:style w:type="character" w:customStyle="1" w:styleId="166">
    <w:name w:val="IvD Instructiontext Char"/>
    <w:link w:val="167"/>
    <w:qFormat/>
    <w:locked/>
    <w:uiPriority w:val="99"/>
    <w:rPr>
      <w:rFonts w:ascii="Arial" w:hAnsi="Arial" w:eastAsia="Batang" w:cs="Arial"/>
      <w:i/>
      <w:color w:val="7F7F7F"/>
      <w:spacing w:val="2"/>
      <w:sz w:val="18"/>
      <w:szCs w:val="18"/>
      <w:lang w:eastAsia="en-US"/>
    </w:rPr>
  </w:style>
  <w:style w:type="paragraph" w:customStyle="1" w:styleId="167">
    <w:name w:val="IvD Instructiontext"/>
    <w:basedOn w:val="30"/>
    <w:link w:val="166"/>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Batang" w:cs="Arial"/>
      <w:i/>
      <w:color w:val="7F7F7F"/>
      <w:spacing w:val="2"/>
      <w:sz w:val="18"/>
      <w:szCs w:val="18"/>
      <w:lang w:val="fr-FR" w:eastAsia="en-US"/>
    </w:rPr>
  </w:style>
  <w:style w:type="character" w:customStyle="1" w:styleId="168">
    <w:name w:val="IvD bodytext Char"/>
    <w:link w:val="169"/>
    <w:qFormat/>
    <w:locked/>
    <w:uiPriority w:val="0"/>
    <w:rPr>
      <w:rFonts w:ascii="Arial" w:hAnsi="Arial" w:eastAsia="Batang" w:cs="Arial"/>
      <w:spacing w:val="2"/>
      <w:lang w:eastAsia="en-US"/>
    </w:rPr>
  </w:style>
  <w:style w:type="paragraph" w:customStyle="1" w:styleId="169">
    <w:name w:val="IvD bodytext"/>
    <w:basedOn w:val="30"/>
    <w:link w:val="168"/>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Batang" w:cs="Arial"/>
      <w:spacing w:val="2"/>
      <w:lang w:val="fr-FR" w:eastAsia="en-US"/>
    </w:rPr>
  </w:style>
  <w:style w:type="paragraph" w:customStyle="1" w:styleId="170">
    <w:name w:val="正文1"/>
    <w:qFormat/>
    <w:uiPriority w:val="99"/>
    <w:pPr>
      <w:spacing w:after="160" w:line="256" w:lineRule="auto"/>
      <w:jc w:val="both"/>
    </w:pPr>
    <w:rPr>
      <w:rFonts w:ascii="Times New Roman" w:hAnsi="Times New Roman" w:eastAsia="宋体" w:cs="Times New Roman"/>
      <w:kern w:val="2"/>
      <w:sz w:val="21"/>
      <w:szCs w:val="21"/>
      <w:lang w:val="en-US" w:eastAsia="zh-CN" w:bidi="ar-SA"/>
    </w:rPr>
  </w:style>
  <w:style w:type="paragraph" w:customStyle="1" w:styleId="171">
    <w:name w:val="TAL + Left:  050 cm"/>
    <w:basedOn w:val="59"/>
    <w:qFormat/>
    <w:uiPriority w:val="99"/>
    <w:pPr>
      <w:overflowPunct w:val="0"/>
      <w:autoSpaceDE w:val="0"/>
      <w:autoSpaceDN w:val="0"/>
      <w:adjustRightInd w:val="0"/>
      <w:spacing w:line="0" w:lineRule="atLeast"/>
      <w:ind w:left="284"/>
    </w:pPr>
    <w:rPr>
      <w:rFonts w:eastAsia="宋体" w:cs="Arial"/>
      <w:lang w:eastAsia="ko-KR"/>
    </w:rPr>
  </w:style>
  <w:style w:type="paragraph" w:customStyle="1" w:styleId="172">
    <w:name w:val="TAL + Left: 0"/>
    <w:basedOn w:val="171"/>
    <w:qFormat/>
    <w:uiPriority w:val="99"/>
    <w:pPr>
      <w:ind w:left="425"/>
    </w:pPr>
  </w:style>
  <w:style w:type="paragraph" w:customStyle="1" w:styleId="173">
    <w:name w:val="TAL + Left: 0.2 cm"/>
    <w:basedOn w:val="59"/>
    <w:qFormat/>
    <w:uiPriority w:val="99"/>
    <w:pPr>
      <w:ind w:left="113"/>
    </w:pPr>
    <w:rPr>
      <w:rFonts w:eastAsia="宋体" w:cs="Arial"/>
      <w:bCs/>
    </w:rPr>
  </w:style>
  <w:style w:type="paragraph" w:customStyle="1" w:styleId="174">
    <w:name w:val="TAL + Left: 0.4 cm"/>
    <w:basedOn w:val="173"/>
    <w:qFormat/>
    <w:uiPriority w:val="99"/>
    <w:pPr>
      <w:ind w:left="227"/>
    </w:pPr>
  </w:style>
  <w:style w:type="paragraph" w:customStyle="1" w:styleId="175">
    <w:name w:val="TAL + Left: 0.6 cm"/>
    <w:basedOn w:val="174"/>
    <w:qFormat/>
    <w:uiPriority w:val="99"/>
    <w:pPr>
      <w:ind w:left="340"/>
    </w:pPr>
  </w:style>
  <w:style w:type="character" w:customStyle="1" w:styleId="176">
    <w:name w:val="3GPP_Header Char"/>
    <w:link w:val="177"/>
    <w:qFormat/>
    <w:locked/>
    <w:uiPriority w:val="0"/>
    <w:rPr>
      <w:b/>
      <w:sz w:val="24"/>
      <w:lang w:val="en-GB"/>
    </w:rPr>
  </w:style>
  <w:style w:type="paragraph" w:customStyle="1" w:styleId="177">
    <w:name w:val="3GPP_Header"/>
    <w:basedOn w:val="1"/>
    <w:link w:val="176"/>
    <w:qFormat/>
    <w:uiPriority w:val="0"/>
    <w:pPr>
      <w:tabs>
        <w:tab w:val="left" w:pos="1701"/>
        <w:tab w:val="right" w:pos="9639"/>
      </w:tabs>
      <w:overflowPunct w:val="0"/>
      <w:autoSpaceDE w:val="0"/>
      <w:autoSpaceDN w:val="0"/>
      <w:adjustRightInd w:val="0"/>
      <w:spacing w:after="240" w:line="288" w:lineRule="auto"/>
    </w:pPr>
    <w:rPr>
      <w:rFonts w:ascii="CG Times (WN)" w:hAnsi="CG Times (WN)"/>
      <w:b/>
      <w:sz w:val="24"/>
      <w:lang w:eastAsia="fr-FR"/>
    </w:rPr>
  </w:style>
  <w:style w:type="character" w:customStyle="1" w:styleId="178">
    <w:name w:val="首标题"/>
    <w:qFormat/>
    <w:uiPriority w:val="0"/>
    <w:rPr>
      <w:rFonts w:hint="default" w:ascii="Arial" w:hAnsi="Arial" w:eastAsia="宋体" w:cs="Arial"/>
      <w:sz w:val="24"/>
      <w:lang w:val="en-US" w:eastAsia="zh-CN" w:bidi="ar-SA"/>
    </w:rPr>
  </w:style>
  <w:style w:type="paragraph" w:customStyle="1" w:styleId="179">
    <w:name w:val="List Paragraph2"/>
    <w:basedOn w:val="1"/>
    <w:qFormat/>
    <w:uiPriority w:val="0"/>
    <w:pPr>
      <w:ind w:left="720"/>
      <w:contextualSpacing/>
    </w:pPr>
    <w:rPr>
      <w:rFonts w:eastAsia="宋体"/>
      <w:sz w:val="24"/>
      <w:szCs w:val="24"/>
    </w:rPr>
  </w:style>
  <w:style w:type="paragraph" w:customStyle="1" w:styleId="180">
    <w:name w:val="Revision1"/>
    <w:hidden/>
    <w:semiHidden/>
    <w:qFormat/>
    <w:uiPriority w:val="99"/>
    <w:rPr>
      <w:rFonts w:ascii="Times New Roman" w:hAnsi="Times New Roman" w:cs="Times New Roman" w:eastAsiaTheme="minorEastAsia"/>
      <w:lang w:val="en-GB" w:eastAsia="en-US" w:bidi="ar-SA"/>
    </w:rPr>
  </w:style>
  <w:style w:type="paragraph" w:customStyle="1" w:styleId="181">
    <w:name w:val="列出段落3"/>
    <w:basedOn w:val="1"/>
    <w:qFormat/>
    <w:uiPriority w:val="0"/>
    <w:pPr>
      <w:spacing w:before="100" w:beforeAutospacing="1"/>
      <w:ind w:left="720"/>
      <w:contextualSpacing/>
    </w:pPr>
    <w:rPr>
      <w:rFonts w:eastAsia="宋体"/>
      <w:sz w:val="24"/>
      <w:szCs w:val="24"/>
      <w:lang w:val="en-US" w:eastAsia="zh-CN"/>
    </w:rPr>
  </w:style>
  <w:style w:type="paragraph" w:customStyle="1" w:styleId="182">
    <w:name w:val="Doc-text2"/>
    <w:basedOn w:val="1"/>
    <w:qFormat/>
    <w:uiPriority w:val="0"/>
    <w:pPr>
      <w:tabs>
        <w:tab w:val="left" w:pos="1622"/>
      </w:tabs>
      <w:ind w:left="1622" w:hanging="363"/>
    </w:pPr>
  </w:style>
  <w:style w:type="character" w:customStyle="1" w:styleId="183">
    <w:name w:val="ui-provider"/>
    <w:basedOn w:val="47"/>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solidFill>
          <a:schemeClr val="lt1"/>
        </a:solidFill>
        <a:ln w="6350">
          <a:solidFill>
            <a:prstClr val="black"/>
          </a:solidFill>
        </a:ln>
      </a:spPr>
      <a:bodyPr rot="0" vertOverflow="overflow" horzOverflow="overflow" vert="horz" wrap="square" lIns="91440" tIns="45720" rIns="91440" bIns="45720" numCol="1" spcCol="0" rtlCol="0" fromWordArt="0" anchor="t" anchorCtr="0" forceAA="0" compatLnSpc="1">
        <a:noAutofit/>
      </a:bodyPr>
      <a:lstStyle/>
      <a:style>
        <a:lnRef idx="0">
          <a:schemeClr val="accent1"/>
        </a:lnRef>
        <a:fillRef idx="0">
          <a:schemeClr val="accent1"/>
        </a:fillRef>
        <a:effectRef idx="0">
          <a:schemeClr val="accent1"/>
        </a:effectRef>
        <a:fontRef idx="minor">
          <a:schemeClr val="dk1"/>
        </a:fontRef>
      </a:style>
    </a:tx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58D4E8-C894-4E90-AA15-81C5C90068C7}">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1435</Words>
  <Characters>6858</Characters>
  <Lines>57</Lines>
  <Paragraphs>16</Paragraphs>
  <TotalTime>0</TotalTime>
  <ScaleCrop>false</ScaleCrop>
  <LinksUpToDate>false</LinksUpToDate>
  <CharactersWithSpaces>8277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2023-07-04T05:29:00Z</dcterms:created>
  <dc:creator>CATT</dc:creator>
  <cp:lastModifiedBy>CMCC</cp:lastModifiedBy>
  <cp:lastPrinted>1900-12-31T16:00:00Z</cp:lastPrinted>
  <dcterms:modified xsi:type="dcterms:W3CDTF">2023-11-03T06:25:58Z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(3)K1vXMOKSjjjppjY4WIRKkkMoysJVB6Vriih11m3XQ2uDX0Hj2FA9GLqJum3/s1128zutez9b
SzoYS7VDHLscJTQ+XTRmmQOokiFvnCTNhlfdN3c7TspBX1Sc5VUAXsuQakkHsqfYlqsWeMRZ
x79//Hp0yMs4aguY/++uoDeUtdy3/6scrWI61g2j5HTMcqer8110mo2TMl2+Q3waOIWttTi2
aTBxdWUEs80BEG9avc</vt:lpwstr>
  </property>
  <property fmtid="{D5CDD505-2E9C-101B-9397-08002B2CF9AE}" pid="22" name="_2015_ms_pID_7253431">
    <vt:lpwstr>3rBTX/a9P7T+/zK0KUDI2u3q+Mvl1IOIyW35q32jpuW//uSCOyBFmz
1NNJeIFtBeFVF4RzucHAs5g+yU/TH9lz63S1D5rTsHPWK08JrAA3fa7YUdrnLFgzymky+7Z7
4xTyM+bNvaSKsb8J9ZwuhuevCgJqVnonY9cUCw5eCkp3LDYTrBGbG/JoN+JaE7ehsF5aojug
48gOFDiaQg21TpuyNZJWL70w9tPAepfMOzwu</vt:lpwstr>
  </property>
  <property fmtid="{D5CDD505-2E9C-101B-9397-08002B2CF9AE}" pid="23" name="_2015_ms_pID_7253432">
    <vt:lpwstr>R0r/Zx/GCmszeBbgXqv1Bdk=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1612316207</vt:lpwstr>
  </property>
  <property fmtid="{D5CDD505-2E9C-101B-9397-08002B2CF9AE}" pid="28" name="KSOProductBuildVer">
    <vt:lpwstr>2052-11.8.2.12085</vt:lpwstr>
  </property>
  <property fmtid="{D5CDD505-2E9C-101B-9397-08002B2CF9AE}" pid="29" name="ICV">
    <vt:lpwstr>025E0C46B3CE42F1A8AC473B95227752</vt:lpwstr>
  </property>
</Properties>
</file>